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48CA6" w14:textId="11AB2B30" w:rsidR="006C13B0" w:rsidRPr="00774DB8" w:rsidRDefault="006C13B0" w:rsidP="006C13B0">
      <w:pPr>
        <w:spacing w:after="0" w:line="276" w:lineRule="auto"/>
        <w:ind w:right="4"/>
        <w:jc w:val="both"/>
        <w:rPr>
          <w:rFonts w:ascii="Times New Roman" w:eastAsia="Times New Roman" w:hAnsi="Times New Roman" w:cs="Times New Roman"/>
          <w:noProof/>
          <w:sz w:val="24"/>
          <w:szCs w:val="24"/>
          <w:lang w:eastAsia="sr-Latn-ME"/>
        </w:rPr>
      </w:pPr>
      <w:r w:rsidRPr="00774DB8">
        <w:rPr>
          <w:rFonts w:ascii="Times New Roman" w:eastAsia="Times New Roman" w:hAnsi="Times New Roman" w:cs="Times New Roman"/>
          <w:noProof/>
          <w:sz w:val="24"/>
          <w:szCs w:val="24"/>
          <w:lang w:eastAsia="sr-Latn-ME"/>
        </w:rPr>
        <w:t>Pursuant to Article 25</w:t>
      </w:r>
      <w:r w:rsidR="00430F34" w:rsidRPr="00774DB8">
        <w:rPr>
          <w:rFonts w:ascii="Times New Roman" w:eastAsia="Times New Roman" w:hAnsi="Times New Roman" w:cs="Times New Roman"/>
          <w:noProof/>
          <w:sz w:val="24"/>
          <w:szCs w:val="24"/>
          <w:lang w:eastAsia="sr-Latn-ME"/>
        </w:rPr>
        <w:t>7</w:t>
      </w:r>
      <w:r w:rsidRPr="00774DB8">
        <w:rPr>
          <w:rFonts w:ascii="Times New Roman" w:eastAsia="Times New Roman" w:hAnsi="Times New Roman" w:cs="Times New Roman"/>
          <w:noProof/>
          <w:sz w:val="24"/>
          <w:szCs w:val="24"/>
          <w:lang w:eastAsia="sr-Latn-ME"/>
        </w:rPr>
        <w:t xml:space="preserve"> paragraph 13 of the Law on Medicinal Products, the Management Board of the Institute for Medicines hereby adopts the following</w:t>
      </w:r>
    </w:p>
    <w:p w14:paraId="75FC5E96" w14:textId="77777777" w:rsidR="006C13B0" w:rsidRPr="00774DB8" w:rsidRDefault="006C13B0" w:rsidP="006C13B0">
      <w:pPr>
        <w:jc w:val="both"/>
        <w:rPr>
          <w:rFonts w:ascii="Times New Roman" w:hAnsi="Times New Roman" w:cs="Times New Roman"/>
          <w:b/>
          <w:noProof/>
          <w:sz w:val="24"/>
          <w:szCs w:val="24"/>
          <w:lang w:val="sr-Latn-ME"/>
        </w:rPr>
      </w:pPr>
    </w:p>
    <w:p w14:paraId="2413F443" w14:textId="2B91C3D5" w:rsidR="007D132D" w:rsidRPr="00774DB8" w:rsidRDefault="002C24CA" w:rsidP="00334B5C">
      <w:pPr>
        <w:jc w:val="center"/>
        <w:rPr>
          <w:rFonts w:ascii="Times New Roman" w:hAnsi="Times New Roman" w:cs="Times New Roman"/>
          <w:b/>
          <w:noProof/>
          <w:sz w:val="24"/>
          <w:szCs w:val="24"/>
          <w:lang w:val="sr-Latn-ME"/>
        </w:rPr>
      </w:pPr>
      <w:r w:rsidRPr="00774DB8">
        <w:rPr>
          <w:rFonts w:ascii="Times New Roman" w:hAnsi="Times New Roman" w:cs="Times New Roman"/>
          <w:b/>
          <w:noProof/>
          <w:sz w:val="24"/>
          <w:szCs w:val="24"/>
          <w:lang w:val="sr-Latn-ME"/>
        </w:rPr>
        <w:t xml:space="preserve">RULEBOOK ON </w:t>
      </w:r>
      <w:r w:rsidR="00334B5C" w:rsidRPr="00774DB8">
        <w:rPr>
          <w:rFonts w:ascii="Times New Roman" w:hAnsi="Times New Roman" w:cs="Times New Roman"/>
          <w:b/>
          <w:noProof/>
          <w:sz w:val="24"/>
          <w:szCs w:val="24"/>
          <w:lang w:val="sr-Latn-ME"/>
        </w:rPr>
        <w:t>PHARMACOVIGILANCE SYSTEM FOR VETERINARY MEDICINAL PRODUCTS</w:t>
      </w:r>
      <w:r w:rsidR="001846F3" w:rsidRPr="00774DB8">
        <w:rPr>
          <w:rFonts w:ascii="Times New Roman" w:hAnsi="Times New Roman" w:cs="Times New Roman"/>
          <w:b/>
          <w:noProof/>
          <w:sz w:val="24"/>
          <w:szCs w:val="24"/>
          <w:lang w:val="sr-Latn-ME"/>
        </w:rPr>
        <w:t>*</w:t>
      </w:r>
    </w:p>
    <w:p w14:paraId="39910043" w14:textId="77777777" w:rsidR="00FB7356" w:rsidRPr="00774DB8" w:rsidRDefault="00FB7356" w:rsidP="00334B5C">
      <w:pPr>
        <w:jc w:val="center"/>
        <w:rPr>
          <w:rFonts w:ascii="Times New Roman" w:hAnsi="Times New Roman" w:cs="Times New Roman"/>
          <w:b/>
          <w:noProof/>
          <w:sz w:val="24"/>
          <w:szCs w:val="24"/>
          <w:lang w:val="sr-Latn-ME"/>
        </w:rPr>
      </w:pPr>
    </w:p>
    <w:p w14:paraId="2C8E6CD5" w14:textId="10772988" w:rsidR="00274BC4" w:rsidRPr="00774DB8" w:rsidRDefault="00681A94" w:rsidP="00274BC4">
      <w:pPr>
        <w:jc w:val="center"/>
        <w:rPr>
          <w:rFonts w:ascii="Times New Roman" w:hAnsi="Times New Roman" w:cs="Times New Roman"/>
          <w:b/>
          <w:noProof/>
          <w:sz w:val="24"/>
          <w:szCs w:val="24"/>
          <w:lang w:val="sr-Latn-ME"/>
        </w:rPr>
      </w:pPr>
      <w:r w:rsidRPr="00774DB8">
        <w:rPr>
          <w:rFonts w:ascii="Times New Roman" w:hAnsi="Times New Roman" w:cs="Times New Roman"/>
          <w:b/>
          <w:noProof/>
          <w:sz w:val="24"/>
          <w:szCs w:val="24"/>
          <w:lang w:val="sr-Latn-ME"/>
        </w:rPr>
        <w:t>I. GENERAL PROVISIONS</w:t>
      </w:r>
    </w:p>
    <w:p w14:paraId="6EF1ED96" w14:textId="474B5651" w:rsidR="00274BC4" w:rsidRPr="00774DB8" w:rsidRDefault="00681A94" w:rsidP="00274BC4">
      <w:pPr>
        <w:autoSpaceDE w:val="0"/>
        <w:autoSpaceDN w:val="0"/>
        <w:adjustRightInd w:val="0"/>
        <w:spacing w:line="240" w:lineRule="auto"/>
        <w:ind w:firstLine="283"/>
        <w:jc w:val="center"/>
        <w:rPr>
          <w:rFonts w:ascii="Times New Roman" w:eastAsia="Times New Roman" w:hAnsi="Times New Roman" w:cs="Times New Roman"/>
          <w:b/>
          <w:noProof/>
          <w:sz w:val="24"/>
          <w:szCs w:val="24"/>
        </w:rPr>
      </w:pPr>
      <w:bookmarkStart w:id="0" w:name="_Toc47599538"/>
      <w:r w:rsidRPr="00774DB8">
        <w:rPr>
          <w:rFonts w:ascii="Times New Roman" w:eastAsia="Times New Roman" w:hAnsi="Times New Roman" w:cs="Times New Roman"/>
          <w:b/>
          <w:noProof/>
          <w:sz w:val="24"/>
          <w:szCs w:val="24"/>
        </w:rPr>
        <w:t>Article</w:t>
      </w:r>
      <w:r w:rsidR="00274BC4" w:rsidRPr="00774DB8">
        <w:rPr>
          <w:rFonts w:ascii="Times New Roman" w:eastAsia="Times New Roman" w:hAnsi="Times New Roman" w:cs="Times New Roman"/>
          <w:b/>
          <w:noProof/>
          <w:sz w:val="24"/>
          <w:szCs w:val="24"/>
        </w:rPr>
        <w:t xml:space="preserve"> 1</w:t>
      </w:r>
    </w:p>
    <w:bookmarkEnd w:id="0"/>
    <w:p w14:paraId="52E8EC91" w14:textId="669AC307" w:rsidR="00274BC4" w:rsidRPr="00774DB8" w:rsidRDefault="00681A94" w:rsidP="00681A94">
      <w:pPr>
        <w:autoSpaceDE w:val="0"/>
        <w:autoSpaceDN w:val="0"/>
        <w:adjustRightInd w:val="0"/>
        <w:spacing w:line="240" w:lineRule="auto"/>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This Rulebook regulates the manner of data collection, reporting and monitoring of adverse events, good pharmacovigilance practice, as well as the format, content, and summary of the </w:t>
      </w:r>
      <w:r w:rsidRPr="00774DB8">
        <w:rPr>
          <w:rFonts w:ascii="Times New Roman" w:eastAsia="Times New Roman" w:hAnsi="Times New Roman" w:cs="Times New Roman"/>
          <w:i/>
          <w:noProof/>
          <w:sz w:val="24"/>
          <w:szCs w:val="24"/>
        </w:rPr>
        <w:t>Pharmacovigilance System Master File</w:t>
      </w:r>
      <w:r w:rsidRPr="00774DB8">
        <w:rPr>
          <w:rFonts w:ascii="Times New Roman" w:eastAsia="Times New Roman" w:hAnsi="Times New Roman" w:cs="Times New Roman"/>
          <w:noProof/>
          <w:sz w:val="24"/>
          <w:szCs w:val="24"/>
        </w:rPr>
        <w:t xml:space="preserve"> (hereinafter: PSMF) for veterinary medicinal products.</w:t>
      </w:r>
    </w:p>
    <w:p w14:paraId="56A1468B" w14:textId="595C8EB8" w:rsidR="00FB7356" w:rsidRPr="00774DB8" w:rsidRDefault="00FB7356" w:rsidP="00FB7356">
      <w:pPr>
        <w:autoSpaceDE w:val="0"/>
        <w:autoSpaceDN w:val="0"/>
        <w:adjustRightInd w:val="0"/>
        <w:spacing w:line="240" w:lineRule="auto"/>
        <w:ind w:firstLine="283"/>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w:t>
      </w:r>
    </w:p>
    <w:p w14:paraId="4EDC1770" w14:textId="744C8F07" w:rsidR="000B4B15" w:rsidRPr="00774DB8" w:rsidRDefault="000B4B15" w:rsidP="000B4B15">
      <w:pPr>
        <w:autoSpaceDE w:val="0"/>
        <w:autoSpaceDN w:val="0"/>
        <w:adjustRightInd w:val="0"/>
        <w:spacing w:line="240" w:lineRule="auto"/>
        <w:ind w:firstLine="283"/>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Terms used in this Rulebook for natural persons in masculine gender shall include same terms in feminine gender.</w:t>
      </w:r>
    </w:p>
    <w:p w14:paraId="12F1C34D" w14:textId="77777777" w:rsidR="00552BE3" w:rsidRPr="00774DB8" w:rsidRDefault="00AE442F" w:rsidP="00552BE3">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Definitions</w:t>
      </w:r>
      <w:r w:rsidR="00552BE3" w:rsidRPr="00774DB8">
        <w:rPr>
          <w:rFonts w:ascii="Times New Roman" w:eastAsia="Times New Roman" w:hAnsi="Times New Roman" w:cs="Times New Roman"/>
          <w:b/>
          <w:noProof/>
          <w:sz w:val="24"/>
          <w:szCs w:val="24"/>
        </w:rPr>
        <w:t xml:space="preserve"> </w:t>
      </w:r>
    </w:p>
    <w:p w14:paraId="23E77EA5" w14:textId="21DC13D6" w:rsidR="00552BE3" w:rsidRPr="00774DB8" w:rsidRDefault="00552BE3" w:rsidP="00552BE3">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3</w:t>
      </w:r>
    </w:p>
    <w:p w14:paraId="113C97AA" w14:textId="77777777" w:rsidR="00987596" w:rsidRPr="00774DB8" w:rsidRDefault="00987596" w:rsidP="00822261">
      <w:pPr>
        <w:ind w:firstLine="567"/>
        <w:jc w:val="both"/>
        <w:rPr>
          <w:rFonts w:ascii="Times New Roman" w:eastAsia="Calibri" w:hAnsi="Times New Roman" w:cs="Times New Roman"/>
          <w:bCs/>
          <w:sz w:val="24"/>
          <w:szCs w:val="24"/>
          <w:lang w:val="sr-Latn-ME"/>
        </w:rPr>
      </w:pPr>
      <w:r w:rsidRPr="00774DB8">
        <w:rPr>
          <w:rFonts w:ascii="Times New Roman" w:eastAsia="Calibri" w:hAnsi="Times New Roman" w:cs="Times New Roman"/>
          <w:bCs/>
          <w:sz w:val="24"/>
          <w:szCs w:val="24"/>
          <w:lang w:val="sr-Latn-ME"/>
        </w:rPr>
        <w:t>For the purposes of this Rulebook, the following definitions shall apply:</w:t>
      </w:r>
    </w:p>
    <w:p w14:paraId="5C92FF04" w14:textId="77777777" w:rsidR="00987596" w:rsidRPr="00774DB8" w:rsidRDefault="00987596" w:rsidP="002E5883">
      <w:pPr>
        <w:ind w:firstLine="567"/>
        <w:jc w:val="both"/>
        <w:rPr>
          <w:rFonts w:ascii="Times New Roman" w:eastAsia="Calibri" w:hAnsi="Times New Roman" w:cs="Times New Roman"/>
          <w:bCs/>
          <w:sz w:val="24"/>
          <w:szCs w:val="24"/>
          <w:lang w:val="sr-Latn-ME"/>
        </w:rPr>
      </w:pPr>
      <w:r w:rsidRPr="00774DB8">
        <w:rPr>
          <w:rFonts w:ascii="Times New Roman" w:eastAsia="Calibri" w:hAnsi="Times New Roman" w:cs="Times New Roman"/>
          <w:bCs/>
          <w:sz w:val="24"/>
          <w:szCs w:val="24"/>
          <w:lang w:val="sr-Latn-ME"/>
        </w:rPr>
        <w:t xml:space="preserve">1) </w:t>
      </w:r>
      <w:r w:rsidRPr="00774DB8">
        <w:rPr>
          <w:rFonts w:ascii="Times New Roman" w:eastAsia="Calibri" w:hAnsi="Times New Roman" w:cs="Times New Roman"/>
          <w:b/>
          <w:bCs/>
          <w:sz w:val="24"/>
          <w:szCs w:val="24"/>
          <w:lang w:val="sr-Latn-ME"/>
        </w:rPr>
        <w:t>quality management system</w:t>
      </w:r>
      <w:r w:rsidRPr="00774DB8">
        <w:rPr>
          <w:rFonts w:ascii="Times New Roman" w:eastAsia="Calibri" w:hAnsi="Times New Roman" w:cs="Times New Roman"/>
          <w:bCs/>
          <w:sz w:val="24"/>
          <w:szCs w:val="24"/>
          <w:lang w:val="sr-Latn-ME"/>
        </w:rPr>
        <w:t xml:space="preserve"> means a formalised system that provides for comprehensive processes, procedures, and responsibilities for achieving quality policies and objectives to coordinate and direct an organisation’s activities and improve its effectiveness and efficiency in this regard on a continuous basis;</w:t>
      </w:r>
    </w:p>
    <w:p w14:paraId="0E4E2761" w14:textId="77777777" w:rsidR="00987596" w:rsidRPr="00774DB8" w:rsidRDefault="00987596" w:rsidP="002E5883">
      <w:pPr>
        <w:ind w:firstLine="567"/>
        <w:jc w:val="both"/>
        <w:rPr>
          <w:rFonts w:ascii="Times New Roman" w:eastAsia="Calibri" w:hAnsi="Times New Roman" w:cs="Times New Roman"/>
          <w:bCs/>
          <w:sz w:val="24"/>
          <w:szCs w:val="24"/>
          <w:lang w:val="sr-Latn-ME"/>
        </w:rPr>
      </w:pPr>
      <w:r w:rsidRPr="00774DB8">
        <w:rPr>
          <w:rFonts w:ascii="Times New Roman" w:eastAsia="Calibri" w:hAnsi="Times New Roman" w:cs="Times New Roman"/>
          <w:bCs/>
          <w:sz w:val="24"/>
          <w:szCs w:val="24"/>
          <w:lang w:val="sr-Latn-ME"/>
        </w:rPr>
        <w:t xml:space="preserve">2) </w:t>
      </w:r>
      <w:r w:rsidRPr="00774DB8">
        <w:rPr>
          <w:rFonts w:ascii="Times New Roman" w:eastAsia="Calibri" w:hAnsi="Times New Roman" w:cs="Times New Roman"/>
          <w:b/>
          <w:bCs/>
          <w:sz w:val="24"/>
          <w:szCs w:val="24"/>
          <w:lang w:val="sr-Latn-ME"/>
        </w:rPr>
        <w:t>performance indicator</w:t>
      </w:r>
      <w:r w:rsidRPr="00774DB8">
        <w:rPr>
          <w:rFonts w:ascii="Times New Roman" w:eastAsia="Calibri" w:hAnsi="Times New Roman" w:cs="Times New Roman"/>
          <w:bCs/>
          <w:sz w:val="24"/>
          <w:szCs w:val="24"/>
          <w:lang w:val="sr-Latn-ME"/>
        </w:rPr>
        <w:t xml:space="preserve"> means an item of information collected at regular intervals to monitor the performance of a system;</w:t>
      </w:r>
    </w:p>
    <w:p w14:paraId="144DAEFB" w14:textId="5DE48BAE" w:rsidR="0065661D" w:rsidRPr="00774DB8" w:rsidRDefault="00987596" w:rsidP="002E5883">
      <w:pPr>
        <w:ind w:firstLine="567"/>
        <w:jc w:val="both"/>
        <w:rPr>
          <w:rFonts w:ascii="Times New Roman" w:eastAsia="Calibri" w:hAnsi="Times New Roman" w:cs="Times New Roman"/>
          <w:bCs/>
          <w:sz w:val="24"/>
          <w:szCs w:val="24"/>
          <w:lang w:val="sr-Latn-ME"/>
        </w:rPr>
      </w:pPr>
      <w:r w:rsidRPr="00774DB8">
        <w:rPr>
          <w:rFonts w:ascii="Times New Roman" w:eastAsia="Calibri" w:hAnsi="Times New Roman" w:cs="Times New Roman"/>
          <w:bCs/>
          <w:sz w:val="24"/>
          <w:szCs w:val="24"/>
          <w:lang w:val="sr-Latn-ME"/>
        </w:rPr>
        <w:t xml:space="preserve">3) </w:t>
      </w:r>
      <w:r w:rsidRPr="00774DB8">
        <w:rPr>
          <w:rFonts w:ascii="Times New Roman" w:eastAsia="Calibri" w:hAnsi="Times New Roman" w:cs="Times New Roman"/>
          <w:b/>
          <w:bCs/>
          <w:sz w:val="24"/>
          <w:szCs w:val="24"/>
          <w:lang w:val="sr-Latn-ME"/>
        </w:rPr>
        <w:t>signal</w:t>
      </w:r>
      <w:r w:rsidRPr="00774DB8">
        <w:rPr>
          <w:rFonts w:ascii="Times New Roman" w:eastAsia="Calibri" w:hAnsi="Times New Roman" w:cs="Times New Roman"/>
          <w:bCs/>
          <w:sz w:val="24"/>
          <w:szCs w:val="24"/>
          <w:lang w:val="sr-Latn-ME"/>
        </w:rPr>
        <w:t xml:space="preserve"> means information that arises from one or multiple sources, including observations and experiments, which suggests a potentially new causal association, or a new aspect of a known causal association between an intervention and an adverse event or a set of related adverse events, that is judged likely to justify further investigation of possible causality.</w:t>
      </w:r>
    </w:p>
    <w:p w14:paraId="3A9B352C" w14:textId="77777777" w:rsidR="00422D22" w:rsidRPr="00774DB8" w:rsidRDefault="00422D22" w:rsidP="00422D22">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Pharmacovigilance system</w:t>
      </w:r>
    </w:p>
    <w:p w14:paraId="23CF89A6" w14:textId="571B3FF2" w:rsidR="00422D22" w:rsidRPr="00774DB8" w:rsidRDefault="00422D22" w:rsidP="00422D22">
      <w:pPr>
        <w:jc w:val="center"/>
        <w:rPr>
          <w:rFonts w:ascii="Times New Roman" w:eastAsia="Times New Roman" w:hAnsi="Times New Roman" w:cs="Times New Roman"/>
          <w:b/>
          <w:bCs/>
          <w:noProof/>
          <w:sz w:val="24"/>
          <w:szCs w:val="24"/>
          <w:lang w:val="sr-Latn-ME"/>
        </w:rPr>
      </w:pPr>
      <w:r w:rsidRPr="00774DB8">
        <w:rPr>
          <w:rFonts w:ascii="Times New Roman" w:eastAsia="Times New Roman" w:hAnsi="Times New Roman" w:cs="Times New Roman"/>
          <w:b/>
          <w:bCs/>
          <w:noProof/>
          <w:sz w:val="24"/>
          <w:szCs w:val="24"/>
          <w:lang w:val="sr-Latn-ME"/>
        </w:rPr>
        <w:t>Article 4</w:t>
      </w:r>
    </w:p>
    <w:p w14:paraId="062E2547" w14:textId="489E32B5" w:rsidR="00C02621" w:rsidRPr="00774DB8" w:rsidRDefault="00C02621" w:rsidP="00822261">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marketing authorisation holder’s pharmacovigilance system established and mai</w:t>
      </w:r>
      <w:r w:rsidR="00E97157" w:rsidRPr="00774DB8">
        <w:rPr>
          <w:rFonts w:ascii="Times New Roman" w:eastAsia="Times New Roman" w:hAnsi="Times New Roman" w:cs="Times New Roman"/>
          <w:noProof/>
          <w:sz w:val="24"/>
          <w:szCs w:val="24"/>
        </w:rPr>
        <w:t>ntained in accordance with</w:t>
      </w:r>
      <w:r w:rsidR="004073B3" w:rsidRPr="00774DB8">
        <w:rPr>
          <w:rFonts w:ascii="Times New Roman" w:eastAsia="Times New Roman" w:hAnsi="Times New Roman" w:cs="Times New Roman"/>
          <w:noProof/>
          <w:sz w:val="24"/>
          <w:szCs w:val="24"/>
        </w:rPr>
        <w:t xml:space="preserve"> </w:t>
      </w:r>
      <w:r w:rsidR="00E97157" w:rsidRPr="00774DB8">
        <w:rPr>
          <w:rFonts w:ascii="Times New Roman" w:eastAsia="Times New Roman" w:hAnsi="Times New Roman" w:cs="Times New Roman"/>
          <w:noProof/>
          <w:sz w:val="24"/>
          <w:szCs w:val="24"/>
        </w:rPr>
        <w:t>the L</w:t>
      </w:r>
      <w:r w:rsidRPr="00774DB8">
        <w:rPr>
          <w:rFonts w:ascii="Times New Roman" w:eastAsia="Times New Roman" w:hAnsi="Times New Roman" w:cs="Times New Roman"/>
          <w:noProof/>
          <w:sz w:val="24"/>
          <w:szCs w:val="24"/>
        </w:rPr>
        <w:t>aw</w:t>
      </w:r>
      <w:r w:rsidR="00E97157" w:rsidRPr="00774DB8">
        <w:rPr>
          <w:rFonts w:ascii="Times New Roman" w:eastAsia="Times New Roman" w:hAnsi="Times New Roman" w:cs="Times New Roman"/>
          <w:noProof/>
          <w:sz w:val="24"/>
          <w:szCs w:val="24"/>
        </w:rPr>
        <w:t xml:space="preserve"> on medicinal products (hereinafter: Law)</w:t>
      </w:r>
      <w:r w:rsidRPr="00774DB8">
        <w:rPr>
          <w:rFonts w:ascii="Times New Roman" w:eastAsia="Times New Roman" w:hAnsi="Times New Roman" w:cs="Times New Roman"/>
          <w:noProof/>
          <w:sz w:val="24"/>
          <w:szCs w:val="24"/>
        </w:rPr>
        <w:t xml:space="preserve"> shall meet the requirements laid down in this Rulebook.</w:t>
      </w:r>
    </w:p>
    <w:p w14:paraId="3358CCEA" w14:textId="576C8034" w:rsidR="00C02621" w:rsidRPr="00774DB8" w:rsidRDefault="00C02621" w:rsidP="00822261">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marketing authorisation holder shall ensure that the pharmacovigilance system:</w:t>
      </w:r>
    </w:p>
    <w:p w14:paraId="70BA08B8" w14:textId="436E4C0D" w:rsidR="00C02621" w:rsidRPr="00774DB8" w:rsidRDefault="00822261" w:rsidP="000F0DF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1</w:t>
      </w:r>
      <w:r w:rsidR="00C02621" w:rsidRPr="00774DB8">
        <w:rPr>
          <w:rFonts w:ascii="Times New Roman" w:eastAsia="Times New Roman" w:hAnsi="Times New Roman" w:cs="Times New Roman"/>
          <w:noProof/>
          <w:sz w:val="24"/>
          <w:szCs w:val="24"/>
        </w:rPr>
        <w:t>) is fully functional;</w:t>
      </w:r>
    </w:p>
    <w:p w14:paraId="2BED6146" w14:textId="343E3C78" w:rsidR="00C02621" w:rsidRPr="00774DB8" w:rsidRDefault="00822261" w:rsidP="000F0DF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2</w:t>
      </w:r>
      <w:r w:rsidR="00C02621" w:rsidRPr="00774DB8">
        <w:rPr>
          <w:rFonts w:ascii="Times New Roman" w:eastAsia="Times New Roman" w:hAnsi="Times New Roman" w:cs="Times New Roman"/>
          <w:noProof/>
          <w:sz w:val="24"/>
          <w:szCs w:val="24"/>
        </w:rPr>
        <w:t>) is covered by a comprehensive quality management system as provided for in Articles 5 to 10 of this Rulebook;</w:t>
      </w:r>
    </w:p>
    <w:p w14:paraId="4CB97998" w14:textId="622923D7" w:rsidR="00C02621" w:rsidRPr="00774DB8" w:rsidRDefault="00822261" w:rsidP="000F0DF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3</w:t>
      </w:r>
      <w:r w:rsidR="00C02621" w:rsidRPr="00774DB8">
        <w:rPr>
          <w:rFonts w:ascii="Times New Roman" w:eastAsia="Times New Roman" w:hAnsi="Times New Roman" w:cs="Times New Roman"/>
          <w:noProof/>
          <w:sz w:val="24"/>
          <w:szCs w:val="24"/>
        </w:rPr>
        <w:t>) includes a risk management system covering all procedures and processes necessary to optimise safe use and monitor benefit-risk balance of their veterinary medicinal products;</w:t>
      </w:r>
    </w:p>
    <w:p w14:paraId="027A9AC8" w14:textId="19B60FB9" w:rsidR="00C02621" w:rsidRPr="00774DB8" w:rsidRDefault="00822261" w:rsidP="000F0DF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4</w:t>
      </w:r>
      <w:r w:rsidR="00C02621" w:rsidRPr="00774DB8">
        <w:rPr>
          <w:rFonts w:ascii="Times New Roman" w:eastAsia="Times New Roman" w:hAnsi="Times New Roman" w:cs="Times New Roman"/>
          <w:noProof/>
          <w:sz w:val="24"/>
          <w:szCs w:val="24"/>
        </w:rPr>
        <w:t>) sets out clearly the roles, responsibilities and required tasks for all parties involved in operating the system;</w:t>
      </w:r>
    </w:p>
    <w:p w14:paraId="3490A6F9" w14:textId="0C205B43" w:rsidR="00C02621" w:rsidRPr="00774DB8" w:rsidRDefault="00822261" w:rsidP="000F0DF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5</w:t>
      </w:r>
      <w:r w:rsidR="00C02621" w:rsidRPr="00774DB8">
        <w:rPr>
          <w:rFonts w:ascii="Times New Roman" w:eastAsia="Times New Roman" w:hAnsi="Times New Roman" w:cs="Times New Roman"/>
          <w:noProof/>
          <w:sz w:val="24"/>
          <w:szCs w:val="24"/>
        </w:rPr>
        <w:t>) provides for proper control over the system and ensures that, when needed, the necessary changes to the system to improve its operation can be carried out;</w:t>
      </w:r>
    </w:p>
    <w:p w14:paraId="2C6280C4" w14:textId="409E9CCF" w:rsidR="00C02621" w:rsidRPr="00774DB8" w:rsidRDefault="00822261" w:rsidP="000F0DF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6</w:t>
      </w:r>
      <w:r w:rsidR="00C02621" w:rsidRPr="00774DB8">
        <w:rPr>
          <w:rFonts w:ascii="Times New Roman" w:eastAsia="Times New Roman" w:hAnsi="Times New Roman" w:cs="Times New Roman"/>
          <w:noProof/>
          <w:sz w:val="24"/>
          <w:szCs w:val="24"/>
        </w:rPr>
        <w:t>) is clearly and unambiguously documented in the PSMF.</w:t>
      </w:r>
    </w:p>
    <w:p w14:paraId="59F2B5AB" w14:textId="5C9EBE46" w:rsidR="00C02621" w:rsidRPr="00774DB8" w:rsidRDefault="00C02621" w:rsidP="008D2556">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shall:</w:t>
      </w:r>
    </w:p>
    <w:p w14:paraId="4F30527D" w14:textId="288F650A" w:rsidR="00C02621" w:rsidRPr="00774DB8" w:rsidRDefault="00C02621" w:rsidP="00347032">
      <w:pPr>
        <w:pStyle w:val="ListParagraph"/>
        <w:numPr>
          <w:ilvl w:val="0"/>
          <w:numId w:val="1"/>
        </w:numPr>
        <w:tabs>
          <w:tab w:val="left" w:pos="1134"/>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ensure that the qualified person responsible for pharmacovigilance has sufficient control over the pharmacovigilance system in order to promote, maintain and improve </w:t>
      </w:r>
      <w:r w:rsidR="007F25AD" w:rsidRPr="00774DB8">
        <w:rPr>
          <w:rFonts w:ascii="Times New Roman" w:eastAsia="Times New Roman" w:hAnsi="Times New Roman" w:cs="Times New Roman"/>
          <w:noProof/>
          <w:sz w:val="24"/>
          <w:szCs w:val="24"/>
        </w:rPr>
        <w:t xml:space="preserve">the responsibilities </w:t>
      </w:r>
      <w:r w:rsidR="00465F13" w:rsidRPr="00774DB8">
        <w:rPr>
          <w:rFonts w:ascii="Times New Roman" w:eastAsia="Times New Roman" w:hAnsi="Times New Roman" w:cs="Times New Roman"/>
          <w:noProof/>
          <w:sz w:val="24"/>
          <w:szCs w:val="24"/>
        </w:rPr>
        <w:t xml:space="preserve">and tasks </w:t>
      </w:r>
      <w:r w:rsidR="007F25AD" w:rsidRPr="00774DB8">
        <w:rPr>
          <w:rFonts w:ascii="Times New Roman" w:eastAsia="Times New Roman" w:hAnsi="Times New Roman" w:cs="Times New Roman"/>
          <w:noProof/>
          <w:sz w:val="24"/>
          <w:szCs w:val="24"/>
        </w:rPr>
        <w:t>referred to in Article 259</w:t>
      </w:r>
      <w:r w:rsidR="00A676C8" w:rsidRPr="00774DB8">
        <w:rPr>
          <w:rFonts w:ascii="Times New Roman" w:eastAsia="Times New Roman" w:hAnsi="Times New Roman" w:cs="Times New Roman"/>
          <w:noProof/>
          <w:sz w:val="24"/>
          <w:szCs w:val="24"/>
        </w:rPr>
        <w:t xml:space="preserve"> of the L</w:t>
      </w:r>
      <w:r w:rsidRPr="00774DB8">
        <w:rPr>
          <w:rFonts w:ascii="Times New Roman" w:eastAsia="Times New Roman" w:hAnsi="Times New Roman" w:cs="Times New Roman"/>
          <w:noProof/>
          <w:sz w:val="24"/>
          <w:szCs w:val="24"/>
        </w:rPr>
        <w:t>aw, and to ensure that there is an appropriate procedure in place to identify and deal with any conflicts of interest of the qualified person responsible for pharmacovigilance;</w:t>
      </w:r>
    </w:p>
    <w:p w14:paraId="0BD9586F" w14:textId="23112855" w:rsidR="00C02621" w:rsidRPr="00774DB8" w:rsidRDefault="00C02621" w:rsidP="00347032">
      <w:pPr>
        <w:pStyle w:val="ListParagraph"/>
        <w:numPr>
          <w:ilvl w:val="0"/>
          <w:numId w:val="1"/>
        </w:numPr>
        <w:tabs>
          <w:tab w:val="left" w:pos="1134"/>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have a sufficient number of competent and appropriately qualified and trained personnel working for them in the performance of pharmacovigilance activities;</w:t>
      </w:r>
    </w:p>
    <w:p w14:paraId="2C2257B1" w14:textId="669F6E54" w:rsidR="00C02621" w:rsidRPr="00774DB8" w:rsidRDefault="00C02621" w:rsidP="00347032">
      <w:pPr>
        <w:pStyle w:val="ListParagraph"/>
        <w:numPr>
          <w:ilvl w:val="0"/>
          <w:numId w:val="1"/>
        </w:numPr>
        <w:tabs>
          <w:tab w:val="left" w:pos="1134"/>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establish and document back-up procedures to ensure business continuity with regard to the fulfilment of pharmacovigilance obligations.</w:t>
      </w:r>
    </w:p>
    <w:p w14:paraId="3C8AF213" w14:textId="5E3EB421" w:rsidR="00C02621" w:rsidRPr="00774DB8" w:rsidRDefault="00C02621" w:rsidP="008D255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All persons involved in the procedures and processes of the pharmacovigilance system established shall ensure the proper functioning of the system when fulfilling their role for the marketing authorisation holder.</w:t>
      </w:r>
    </w:p>
    <w:p w14:paraId="189A2587" w14:textId="0F08147E" w:rsidR="00C02621" w:rsidRPr="00774DB8" w:rsidRDefault="00C02621" w:rsidP="00E23F27">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retain full responsibility for all pharmacovigilance obligations subcontracted to thi</w:t>
      </w:r>
      <w:r w:rsidR="00603059" w:rsidRPr="00774DB8">
        <w:rPr>
          <w:rFonts w:ascii="Times New Roman" w:eastAsia="Times New Roman" w:hAnsi="Times New Roman" w:cs="Times New Roman"/>
          <w:noProof/>
          <w:sz w:val="24"/>
          <w:szCs w:val="24"/>
        </w:rPr>
        <w:t>rd parties as laid down in the L</w:t>
      </w:r>
      <w:r w:rsidRPr="00774DB8">
        <w:rPr>
          <w:rFonts w:ascii="Times New Roman" w:eastAsia="Times New Roman" w:hAnsi="Times New Roman" w:cs="Times New Roman"/>
          <w:noProof/>
          <w:sz w:val="24"/>
          <w:szCs w:val="24"/>
        </w:rPr>
        <w:t>aw</w:t>
      </w:r>
      <w:r w:rsidR="000839EC" w:rsidRPr="00774DB8">
        <w:rPr>
          <w:sz w:val="24"/>
          <w:szCs w:val="24"/>
        </w:rPr>
        <w:t xml:space="preserve"> </w:t>
      </w:r>
      <w:r w:rsidR="000839EC" w:rsidRPr="00774DB8">
        <w:rPr>
          <w:rFonts w:ascii="Times New Roman" w:eastAsia="Times New Roman" w:hAnsi="Times New Roman" w:cs="Times New Roman"/>
          <w:noProof/>
          <w:sz w:val="24"/>
          <w:szCs w:val="24"/>
        </w:rPr>
        <w:t xml:space="preserve">and in this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w:t>
      </w:r>
    </w:p>
    <w:p w14:paraId="4E4C3440" w14:textId="549B6B80" w:rsidR="00347032" w:rsidRPr="00774DB8" w:rsidRDefault="00347032" w:rsidP="00E23F27">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A a suspected adverse event in accordance with these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 xml:space="preserve"> </w:t>
      </w:r>
      <w:r w:rsidR="001008EF" w:rsidRPr="00774DB8">
        <w:rPr>
          <w:rFonts w:ascii="Times New Roman" w:eastAsia="Times New Roman" w:hAnsi="Times New Roman" w:cs="Times New Roman"/>
          <w:noProof/>
          <w:sz w:val="24"/>
          <w:szCs w:val="24"/>
        </w:rPr>
        <w:t>shall be</w:t>
      </w:r>
      <w:r w:rsidRPr="00774DB8">
        <w:rPr>
          <w:rFonts w:ascii="Times New Roman" w:eastAsia="Times New Roman" w:hAnsi="Times New Roman" w:cs="Times New Roman"/>
          <w:noProof/>
          <w:sz w:val="24"/>
          <w:szCs w:val="24"/>
        </w:rPr>
        <w:t xml:space="preserve"> submitted on a form published on the Institute's website.</w:t>
      </w:r>
    </w:p>
    <w:p w14:paraId="34F6B0F4" w14:textId="77777777" w:rsidR="001008EF" w:rsidRPr="00774DB8" w:rsidRDefault="00AE442F" w:rsidP="001008EF">
      <w:pPr>
        <w:ind w:firstLine="720"/>
        <w:jc w:val="center"/>
        <w:rPr>
          <w:rFonts w:ascii="Times New Roman" w:eastAsia="Times New Roman" w:hAnsi="Times New Roman" w:cs="Times New Roman"/>
          <w:b/>
          <w:bCs/>
          <w:noProof/>
          <w:sz w:val="24"/>
          <w:szCs w:val="24"/>
          <w:lang w:val="sr-Latn-ME"/>
        </w:rPr>
      </w:pPr>
      <w:r w:rsidRPr="00774DB8">
        <w:rPr>
          <w:rFonts w:ascii="Times New Roman" w:eastAsia="Times New Roman" w:hAnsi="Times New Roman" w:cs="Times New Roman"/>
          <w:b/>
          <w:bCs/>
          <w:noProof/>
          <w:sz w:val="24"/>
          <w:szCs w:val="24"/>
          <w:lang w:val="sr-Latn-ME"/>
        </w:rPr>
        <w:t>Qualified person responsible for pharmacovigilance</w:t>
      </w:r>
      <w:r w:rsidR="001008EF" w:rsidRPr="00774DB8">
        <w:rPr>
          <w:rFonts w:ascii="Times New Roman" w:eastAsia="Times New Roman" w:hAnsi="Times New Roman" w:cs="Times New Roman"/>
          <w:b/>
          <w:bCs/>
          <w:noProof/>
          <w:sz w:val="24"/>
          <w:szCs w:val="24"/>
          <w:lang w:val="sr-Latn-ME"/>
        </w:rPr>
        <w:t xml:space="preserve"> </w:t>
      </w:r>
    </w:p>
    <w:p w14:paraId="33AB1794" w14:textId="30FEAB19" w:rsidR="001008EF" w:rsidRPr="00774DB8" w:rsidRDefault="001008EF" w:rsidP="001008EF">
      <w:pPr>
        <w:ind w:firstLine="720"/>
        <w:jc w:val="center"/>
        <w:rPr>
          <w:rFonts w:ascii="Times New Roman" w:eastAsia="Times New Roman" w:hAnsi="Times New Roman" w:cs="Times New Roman"/>
          <w:b/>
          <w:bCs/>
          <w:noProof/>
          <w:sz w:val="24"/>
          <w:szCs w:val="24"/>
          <w:lang w:val="sr-Latn-ME"/>
        </w:rPr>
      </w:pPr>
      <w:r w:rsidRPr="00774DB8">
        <w:rPr>
          <w:rFonts w:ascii="Times New Roman" w:eastAsia="Times New Roman" w:hAnsi="Times New Roman" w:cs="Times New Roman"/>
          <w:b/>
          <w:bCs/>
          <w:noProof/>
          <w:sz w:val="24"/>
          <w:szCs w:val="24"/>
          <w:lang w:val="sr-Latn-ME"/>
        </w:rPr>
        <w:t>Article 5</w:t>
      </w:r>
    </w:p>
    <w:p w14:paraId="67D90F1C" w14:textId="523D45EA" w:rsidR="006F36AC" w:rsidRPr="00774DB8" w:rsidRDefault="002E5883" w:rsidP="00186B15">
      <w:pPr>
        <w:ind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The qualifications and training of the qualified person responsible for pharmacovigilance shall include documented experience in pharmacovigilance.</w:t>
      </w:r>
    </w:p>
    <w:p w14:paraId="4E316707" w14:textId="3BB16B27" w:rsidR="001008EF" w:rsidRPr="00774DB8" w:rsidRDefault="001008EF" w:rsidP="001008EF">
      <w:pPr>
        <w:ind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 xml:space="preserve">The qualified person responsible for pharmacovigilance shall hold a degree in veterinary medicine </w:t>
      </w:r>
      <w:r w:rsidR="00413CC0" w:rsidRPr="00774DB8">
        <w:rPr>
          <w:rFonts w:ascii="Times New Roman" w:eastAsia="Times New Roman" w:hAnsi="Times New Roman" w:cs="Times New Roman"/>
          <w:bCs/>
          <w:noProof/>
          <w:sz w:val="24"/>
          <w:szCs w:val="24"/>
          <w:lang w:val="sr-Latn-ME"/>
        </w:rPr>
        <w:t>in accordance with the Law</w:t>
      </w:r>
      <w:r w:rsidRPr="00774DB8">
        <w:rPr>
          <w:rFonts w:ascii="Times New Roman" w:eastAsia="Times New Roman" w:hAnsi="Times New Roman" w:cs="Times New Roman"/>
          <w:bCs/>
          <w:noProof/>
          <w:sz w:val="24"/>
          <w:szCs w:val="24"/>
          <w:lang w:val="sr-Latn-ME"/>
        </w:rPr>
        <w:t>.</w:t>
      </w:r>
    </w:p>
    <w:p w14:paraId="13B014A7" w14:textId="7F099924" w:rsidR="001008EF" w:rsidRPr="00774DB8" w:rsidRDefault="007D560A" w:rsidP="001008EF">
      <w:pPr>
        <w:ind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I</w:t>
      </w:r>
      <w:r w:rsidR="00413CC0" w:rsidRPr="00774DB8">
        <w:rPr>
          <w:rFonts w:ascii="Times New Roman" w:eastAsia="Times New Roman" w:hAnsi="Times New Roman" w:cs="Times New Roman"/>
          <w:bCs/>
          <w:noProof/>
          <w:sz w:val="24"/>
          <w:szCs w:val="24"/>
          <w:lang w:val="sr-Latn-ME"/>
        </w:rPr>
        <w:t>n a case that</w:t>
      </w:r>
      <w:r w:rsidR="001008EF" w:rsidRPr="00774DB8">
        <w:rPr>
          <w:rFonts w:ascii="Times New Roman" w:eastAsia="Times New Roman" w:hAnsi="Times New Roman" w:cs="Times New Roman"/>
          <w:bCs/>
          <w:noProof/>
          <w:sz w:val="24"/>
          <w:szCs w:val="24"/>
          <w:lang w:val="sr-Latn-ME"/>
        </w:rPr>
        <w:t xml:space="preserve"> </w:t>
      </w:r>
      <w:r w:rsidR="0052182D" w:rsidRPr="00774DB8">
        <w:rPr>
          <w:rFonts w:ascii="Times New Roman" w:eastAsia="Times New Roman" w:hAnsi="Times New Roman" w:cs="Times New Roman"/>
          <w:bCs/>
          <w:noProof/>
          <w:sz w:val="24"/>
          <w:szCs w:val="24"/>
          <w:lang w:val="sr-Latn-ME"/>
        </w:rPr>
        <w:t xml:space="preserve">qualified </w:t>
      </w:r>
      <w:r w:rsidR="00B95F19" w:rsidRPr="00774DB8">
        <w:rPr>
          <w:rFonts w:ascii="Times New Roman" w:eastAsia="Times New Roman" w:hAnsi="Times New Roman" w:cs="Times New Roman"/>
          <w:bCs/>
          <w:noProof/>
          <w:sz w:val="24"/>
          <w:szCs w:val="24"/>
          <w:lang w:val="sr-Latn-ME"/>
        </w:rPr>
        <w:t xml:space="preserve">person </w:t>
      </w:r>
      <w:r w:rsidR="001008EF" w:rsidRPr="00774DB8">
        <w:rPr>
          <w:rFonts w:ascii="Times New Roman" w:eastAsia="Times New Roman" w:hAnsi="Times New Roman" w:cs="Times New Roman"/>
          <w:bCs/>
          <w:noProof/>
          <w:sz w:val="24"/>
          <w:szCs w:val="24"/>
          <w:lang w:val="sr-Latn-ME"/>
        </w:rPr>
        <w:t xml:space="preserve">responsible for pharmacovigilance </w:t>
      </w:r>
      <w:r w:rsidR="0052182D" w:rsidRPr="00774DB8">
        <w:rPr>
          <w:rFonts w:ascii="Times New Roman" w:eastAsia="Times New Roman" w:hAnsi="Times New Roman" w:cs="Times New Roman"/>
          <w:bCs/>
          <w:noProof/>
          <w:sz w:val="24"/>
          <w:szCs w:val="24"/>
          <w:lang w:val="sr-Latn-ME"/>
        </w:rPr>
        <w:t xml:space="preserve">does not hold a degree in veterinary medicine, </w:t>
      </w:r>
      <w:r w:rsidRPr="00774DB8">
        <w:rPr>
          <w:rFonts w:ascii="Times New Roman" w:eastAsia="Times New Roman" w:hAnsi="Times New Roman" w:cs="Times New Roman"/>
          <w:bCs/>
          <w:noProof/>
          <w:sz w:val="24"/>
          <w:szCs w:val="24"/>
          <w:lang w:val="sr-Latn-ME"/>
        </w:rPr>
        <w:t>marketing authorisation holder shall ensure</w:t>
      </w:r>
      <w:r w:rsidRPr="00774DB8">
        <w:rPr>
          <w:rFonts w:ascii="Times New Roman" w:eastAsia="Times New Roman" w:hAnsi="Times New Roman" w:cs="Times New Roman"/>
          <w:bCs/>
          <w:noProof/>
          <w:sz w:val="24"/>
          <w:szCs w:val="24"/>
          <w:lang w:val="sr-Latn-ME"/>
        </w:rPr>
        <w:t xml:space="preserve"> </w:t>
      </w:r>
      <w:r w:rsidR="00857CFD" w:rsidRPr="00774DB8">
        <w:rPr>
          <w:rFonts w:ascii="Times New Roman" w:eastAsia="Times New Roman" w:hAnsi="Times New Roman" w:cs="Times New Roman"/>
          <w:bCs/>
          <w:noProof/>
          <w:sz w:val="24"/>
          <w:szCs w:val="24"/>
          <w:lang w:val="sr-Latn-ME"/>
        </w:rPr>
        <w:t>the</w:t>
      </w:r>
      <w:r w:rsidR="001008EF" w:rsidRPr="00774DB8">
        <w:rPr>
          <w:rFonts w:ascii="Times New Roman" w:eastAsia="Times New Roman" w:hAnsi="Times New Roman" w:cs="Times New Roman"/>
          <w:bCs/>
          <w:noProof/>
          <w:sz w:val="24"/>
          <w:szCs w:val="24"/>
          <w:lang w:val="sr-Latn-ME"/>
        </w:rPr>
        <w:t xml:space="preserve"> permanent and continuous assistance from a veterinarian</w:t>
      </w:r>
      <w:r w:rsidR="00857CFD" w:rsidRPr="00774DB8">
        <w:rPr>
          <w:rFonts w:ascii="Times New Roman" w:eastAsia="Times New Roman" w:hAnsi="Times New Roman" w:cs="Times New Roman"/>
          <w:bCs/>
          <w:noProof/>
          <w:sz w:val="24"/>
          <w:szCs w:val="24"/>
          <w:lang w:val="sr-Latn-ME"/>
        </w:rPr>
        <w:t>, which slould be documented adekvatly</w:t>
      </w:r>
      <w:r w:rsidR="001008EF" w:rsidRPr="00774DB8">
        <w:rPr>
          <w:rFonts w:ascii="Times New Roman" w:eastAsia="Times New Roman" w:hAnsi="Times New Roman" w:cs="Times New Roman"/>
          <w:bCs/>
          <w:noProof/>
          <w:sz w:val="24"/>
          <w:szCs w:val="24"/>
          <w:lang w:val="sr-Latn-ME"/>
        </w:rPr>
        <w:t>.</w:t>
      </w:r>
    </w:p>
    <w:p w14:paraId="00B8EBD6" w14:textId="513C263E" w:rsidR="004D26C1" w:rsidRPr="00774DB8" w:rsidRDefault="004D26C1" w:rsidP="00186B15">
      <w:pPr>
        <w:ind w:firstLine="720"/>
        <w:jc w:val="both"/>
        <w:rPr>
          <w:rFonts w:ascii="Times New Roman" w:eastAsia="Times New Roman" w:hAnsi="Times New Roman" w:cs="Times New Roman"/>
          <w:bCs/>
          <w:noProof/>
          <w:sz w:val="24"/>
          <w:szCs w:val="24"/>
          <w:lang w:val="sr-Latn-ME"/>
        </w:rPr>
      </w:pPr>
    </w:p>
    <w:p w14:paraId="2EF3E34F" w14:textId="77777777" w:rsidR="004D26C1" w:rsidRPr="00774DB8" w:rsidRDefault="004D26C1" w:rsidP="004D26C1">
      <w:pPr>
        <w:ind w:firstLine="720"/>
        <w:jc w:val="center"/>
        <w:rPr>
          <w:rFonts w:ascii="Times New Roman" w:eastAsia="Times New Roman" w:hAnsi="Times New Roman" w:cs="Times New Roman"/>
          <w:b/>
          <w:bCs/>
          <w:noProof/>
          <w:sz w:val="24"/>
          <w:szCs w:val="24"/>
          <w:lang w:val="sr-Latn-ME"/>
        </w:rPr>
      </w:pPr>
      <w:r w:rsidRPr="00774DB8">
        <w:rPr>
          <w:rFonts w:ascii="Times New Roman" w:eastAsia="Times New Roman" w:hAnsi="Times New Roman" w:cs="Times New Roman"/>
          <w:b/>
          <w:bCs/>
          <w:noProof/>
          <w:sz w:val="24"/>
          <w:szCs w:val="24"/>
          <w:lang w:val="sr-Latn-ME"/>
        </w:rPr>
        <w:t>II. QUALITY MANAGEMENT SYSTEM</w:t>
      </w:r>
    </w:p>
    <w:p w14:paraId="4BDC0C75" w14:textId="2A2BBE6C" w:rsidR="00AE442F" w:rsidRPr="00774DB8" w:rsidRDefault="00AE442F" w:rsidP="004D26C1">
      <w:pPr>
        <w:ind w:firstLine="720"/>
        <w:jc w:val="center"/>
        <w:rPr>
          <w:rFonts w:ascii="Times New Roman" w:eastAsia="Times New Roman" w:hAnsi="Times New Roman" w:cs="Times New Roman"/>
          <w:b/>
          <w:bCs/>
          <w:noProof/>
          <w:sz w:val="24"/>
          <w:szCs w:val="24"/>
          <w:lang w:val="sr-Latn-ME"/>
        </w:rPr>
      </w:pPr>
      <w:r w:rsidRPr="00774DB8">
        <w:rPr>
          <w:rFonts w:ascii="Times New Roman" w:eastAsia="Times New Roman" w:hAnsi="Times New Roman" w:cs="Times New Roman"/>
          <w:b/>
          <w:bCs/>
          <w:noProof/>
          <w:sz w:val="24"/>
          <w:szCs w:val="24"/>
          <w:lang w:val="sr-Latn-ME"/>
        </w:rPr>
        <w:t>Quality management system for pharmacovigilance</w:t>
      </w:r>
    </w:p>
    <w:p w14:paraId="696B6D4B" w14:textId="77777777" w:rsidR="00857CFD" w:rsidRPr="00774DB8" w:rsidRDefault="00857CFD" w:rsidP="00857CFD">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6</w:t>
      </w:r>
    </w:p>
    <w:p w14:paraId="6B34F36C" w14:textId="77777777" w:rsidR="00857CFD" w:rsidRPr="00774DB8" w:rsidRDefault="00857CFD" w:rsidP="004D26C1">
      <w:pPr>
        <w:ind w:firstLine="720"/>
        <w:jc w:val="center"/>
        <w:rPr>
          <w:rFonts w:ascii="Times New Roman" w:eastAsia="Times New Roman" w:hAnsi="Times New Roman" w:cs="Times New Roman"/>
          <w:bCs/>
          <w:noProof/>
          <w:sz w:val="24"/>
          <w:szCs w:val="24"/>
          <w:lang w:val="sr-Latn-ME"/>
        </w:rPr>
      </w:pPr>
    </w:p>
    <w:p w14:paraId="4F400CEE" w14:textId="77777777" w:rsidR="004D26C1" w:rsidRPr="00774DB8" w:rsidRDefault="004D26C1" w:rsidP="004D26C1">
      <w:pPr>
        <w:ind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Marketing authorisation holders shall establish and implement an adequate and effective quality management system for the performance of their pharmacovigilance activities.</w:t>
      </w:r>
    </w:p>
    <w:p w14:paraId="673CE984" w14:textId="77777777" w:rsidR="004D26C1" w:rsidRPr="00774DB8" w:rsidRDefault="004D26C1" w:rsidP="004D26C1">
      <w:pPr>
        <w:ind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The quality management system shall be described in the PSMF.</w:t>
      </w:r>
    </w:p>
    <w:p w14:paraId="26D74BBD" w14:textId="77777777" w:rsidR="004D26C1" w:rsidRPr="00774DB8" w:rsidRDefault="004D26C1" w:rsidP="004D26C1">
      <w:pPr>
        <w:ind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Marketing authorisation holders shall ensure that the quality management system includes detailed policies, processes and procedures:</w:t>
      </w:r>
    </w:p>
    <w:p w14:paraId="2C8162E2" w14:textId="397C948F" w:rsidR="004D26C1" w:rsidRPr="00774DB8" w:rsidRDefault="004D26C1" w:rsidP="001B7A09">
      <w:pPr>
        <w:pStyle w:val="ListParagraph"/>
        <w:numPr>
          <w:ilvl w:val="0"/>
          <w:numId w:val="3"/>
        </w:numPr>
        <w:tabs>
          <w:tab w:val="left" w:pos="1134"/>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on document management, training, audits, and change management covering the activities in accordance</w:t>
      </w:r>
      <w:r w:rsidR="00857CFD" w:rsidRPr="00774DB8">
        <w:rPr>
          <w:rFonts w:ascii="Times New Roman" w:eastAsia="Times New Roman" w:hAnsi="Times New Roman" w:cs="Times New Roman"/>
          <w:bCs/>
          <w:noProof/>
          <w:sz w:val="24"/>
          <w:szCs w:val="24"/>
          <w:lang w:val="sr-Latn-ME"/>
        </w:rPr>
        <w:t xml:space="preserve"> with Articles 7 to 11</w:t>
      </w:r>
      <w:r w:rsidRPr="00774DB8">
        <w:rPr>
          <w:rFonts w:ascii="Times New Roman" w:eastAsia="Times New Roman" w:hAnsi="Times New Roman" w:cs="Times New Roman"/>
          <w:bCs/>
          <w:noProof/>
          <w:sz w:val="24"/>
          <w:szCs w:val="24"/>
          <w:lang w:val="sr-Latn-ME"/>
        </w:rPr>
        <w:t xml:space="preserve"> of this </w:t>
      </w:r>
      <w:r w:rsidR="000A2726">
        <w:rPr>
          <w:rFonts w:ascii="Times New Roman" w:eastAsia="Times New Roman" w:hAnsi="Times New Roman" w:cs="Times New Roman"/>
          <w:bCs/>
          <w:noProof/>
          <w:sz w:val="24"/>
          <w:szCs w:val="24"/>
          <w:lang w:val="sr-Latn-ME"/>
        </w:rPr>
        <w:t>Rulebook</w:t>
      </w:r>
      <w:r w:rsidRPr="00774DB8">
        <w:rPr>
          <w:rFonts w:ascii="Times New Roman" w:eastAsia="Times New Roman" w:hAnsi="Times New Roman" w:cs="Times New Roman"/>
          <w:bCs/>
          <w:noProof/>
          <w:sz w:val="24"/>
          <w:szCs w:val="24"/>
          <w:lang w:val="sr-Latn-ME"/>
        </w:rPr>
        <w:t>. Those policies, processes and procedures shall provide for a review of the quality management system at regular risk-based intervals, based on pre-defined criteria.</w:t>
      </w:r>
    </w:p>
    <w:p w14:paraId="7ABB4E0B" w14:textId="16CCA415" w:rsidR="004D26C1" w:rsidRPr="00774DB8" w:rsidRDefault="004D26C1" w:rsidP="001B7A09">
      <w:pPr>
        <w:pStyle w:val="ListParagraph"/>
        <w:numPr>
          <w:ilvl w:val="0"/>
          <w:numId w:val="3"/>
        </w:numPr>
        <w:tabs>
          <w:tab w:val="left" w:pos="1134"/>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for the record management system and data collectio</w:t>
      </w:r>
      <w:r w:rsidR="00857CFD" w:rsidRPr="00774DB8">
        <w:rPr>
          <w:rFonts w:ascii="Times New Roman" w:eastAsia="Times New Roman" w:hAnsi="Times New Roman" w:cs="Times New Roman"/>
          <w:bCs/>
          <w:noProof/>
          <w:sz w:val="24"/>
          <w:szCs w:val="24"/>
          <w:lang w:val="sr-Latn-ME"/>
        </w:rPr>
        <w:t>n in accordance with Articles 12 to 16</w:t>
      </w:r>
      <w:r w:rsidR="00361A99" w:rsidRPr="00774DB8">
        <w:rPr>
          <w:sz w:val="24"/>
          <w:szCs w:val="24"/>
        </w:rPr>
        <w:t xml:space="preserve"> </w:t>
      </w:r>
      <w:r w:rsidR="00361A99" w:rsidRPr="00774DB8">
        <w:rPr>
          <w:rFonts w:ascii="Times New Roman" w:eastAsia="Times New Roman" w:hAnsi="Times New Roman" w:cs="Times New Roman"/>
          <w:bCs/>
          <w:noProof/>
          <w:sz w:val="24"/>
          <w:szCs w:val="24"/>
          <w:lang w:val="sr-Latn-ME"/>
        </w:rPr>
        <w:t xml:space="preserve">of this </w:t>
      </w:r>
      <w:r w:rsidR="000A2726">
        <w:rPr>
          <w:rFonts w:ascii="Times New Roman" w:eastAsia="Times New Roman" w:hAnsi="Times New Roman" w:cs="Times New Roman"/>
          <w:bCs/>
          <w:noProof/>
          <w:sz w:val="24"/>
          <w:szCs w:val="24"/>
          <w:lang w:val="sr-Latn-ME"/>
        </w:rPr>
        <w:t>Rulebook</w:t>
      </w:r>
      <w:r w:rsidRPr="00774DB8">
        <w:rPr>
          <w:rFonts w:ascii="Times New Roman" w:eastAsia="Times New Roman" w:hAnsi="Times New Roman" w:cs="Times New Roman"/>
          <w:bCs/>
          <w:noProof/>
          <w:sz w:val="24"/>
          <w:szCs w:val="24"/>
          <w:lang w:val="sr-Latn-ME"/>
        </w:rPr>
        <w:t>, for the following pharmacovigilance activities:</w:t>
      </w:r>
    </w:p>
    <w:p w14:paraId="6FE84DEE" w14:textId="5715BCBE"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initial recording of any suspected adverse event;</w:t>
      </w:r>
    </w:p>
    <w:p w14:paraId="3E029294" w14:textId="486816C7"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collection of additional data;</w:t>
      </w:r>
    </w:p>
    <w:p w14:paraId="03BE1FFF" w14:textId="70652068"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collation of reports of suspected adverse events and additional data;</w:t>
      </w:r>
    </w:p>
    <w:p w14:paraId="2FDE2027" w14:textId="2B484BB6"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data handling other than mentioned in points 1) to 3);</w:t>
      </w:r>
    </w:p>
    <w:p w14:paraId="77843994" w14:textId="36A224AE"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evaluation of data;</w:t>
      </w:r>
    </w:p>
    <w:p w14:paraId="26A1D28F" w14:textId="5312EEC3"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 xml:space="preserve">monitoring of quality, integrity and completeness of all information registered in the pharmacovigilance system including information reported to the </w:t>
      </w:r>
      <w:r w:rsidR="0041325B" w:rsidRPr="00774DB8">
        <w:rPr>
          <w:rFonts w:ascii="Times New Roman" w:eastAsia="Times New Roman" w:hAnsi="Times New Roman" w:cs="Times New Roman"/>
          <w:bCs/>
          <w:noProof/>
          <w:sz w:val="24"/>
          <w:szCs w:val="24"/>
          <w:lang w:val="sr-Latn-ME"/>
        </w:rPr>
        <w:t>The European Union pharmacovigilance database</w:t>
      </w:r>
      <w:r w:rsidRPr="00774DB8">
        <w:rPr>
          <w:rFonts w:ascii="Times New Roman" w:eastAsia="Times New Roman" w:hAnsi="Times New Roman" w:cs="Times New Roman"/>
          <w:bCs/>
          <w:noProof/>
          <w:sz w:val="24"/>
          <w:szCs w:val="24"/>
          <w:lang w:val="sr-Latn-ME"/>
        </w:rPr>
        <w:t xml:space="preserve"> and management of duplicates;</w:t>
      </w:r>
    </w:p>
    <w:p w14:paraId="29179217" w14:textId="1F15401C"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 xml:space="preserve">recording of any adverse event in the </w:t>
      </w:r>
      <w:r w:rsidR="0041325B" w:rsidRPr="00774DB8">
        <w:rPr>
          <w:rFonts w:ascii="Times New Roman" w:eastAsia="Times New Roman" w:hAnsi="Times New Roman" w:cs="Times New Roman"/>
          <w:bCs/>
          <w:noProof/>
          <w:sz w:val="24"/>
          <w:szCs w:val="24"/>
          <w:lang w:val="sr-Latn-ME"/>
        </w:rPr>
        <w:t>The European Union pharmacovigilance database</w:t>
      </w:r>
      <w:r w:rsidRPr="00774DB8">
        <w:rPr>
          <w:rFonts w:ascii="Times New Roman" w:eastAsia="Times New Roman" w:hAnsi="Times New Roman" w:cs="Times New Roman"/>
          <w:bCs/>
          <w:noProof/>
          <w:sz w:val="24"/>
          <w:szCs w:val="24"/>
          <w:lang w:val="sr-Latn-ME"/>
        </w:rPr>
        <w:t>;</w:t>
      </w:r>
    </w:p>
    <w:p w14:paraId="084C438B" w14:textId="6C6FE891" w:rsidR="004D26C1" w:rsidRPr="00774DB8" w:rsidRDefault="004D26C1" w:rsidP="001B7A09">
      <w:pPr>
        <w:pStyle w:val="ListParagraph"/>
        <w:numPr>
          <w:ilvl w:val="0"/>
          <w:numId w:val="5"/>
        </w:numPr>
        <w:tabs>
          <w:tab w:val="left" w:pos="993"/>
        </w:tabs>
        <w:ind w:left="0" w:firstLine="633"/>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archiving of all relevant documents.</w:t>
      </w:r>
    </w:p>
    <w:p w14:paraId="70C7CE09" w14:textId="221FB29A" w:rsidR="004D26C1" w:rsidRPr="00774DB8" w:rsidRDefault="004D26C1" w:rsidP="001B7A09">
      <w:pPr>
        <w:pStyle w:val="ListParagraph"/>
        <w:numPr>
          <w:ilvl w:val="0"/>
          <w:numId w:val="3"/>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 xml:space="preserve">for risk management, monitoring of the benefit-risk balance, signal management and communication to all relevant stakeholders in accordance with Articles 17 to 21 of this </w:t>
      </w:r>
      <w:r w:rsidR="000A2726">
        <w:rPr>
          <w:rFonts w:ascii="Times New Roman" w:eastAsia="Times New Roman" w:hAnsi="Times New Roman" w:cs="Times New Roman"/>
          <w:bCs/>
          <w:noProof/>
          <w:sz w:val="24"/>
          <w:szCs w:val="24"/>
          <w:lang w:val="sr-Latn-ME"/>
        </w:rPr>
        <w:t>Rulebook</w:t>
      </w:r>
      <w:r w:rsidRPr="00774DB8">
        <w:rPr>
          <w:rFonts w:ascii="Times New Roman" w:eastAsia="Times New Roman" w:hAnsi="Times New Roman" w:cs="Times New Roman"/>
          <w:bCs/>
          <w:noProof/>
          <w:sz w:val="24"/>
          <w:szCs w:val="24"/>
          <w:lang w:val="sr-Latn-ME"/>
        </w:rPr>
        <w:t>;</w:t>
      </w:r>
    </w:p>
    <w:p w14:paraId="3C38255B" w14:textId="4A59DB36" w:rsidR="004D26C1" w:rsidRPr="00774DB8" w:rsidRDefault="004D26C1" w:rsidP="001B7A09">
      <w:pPr>
        <w:pStyle w:val="ListParagraph"/>
        <w:numPr>
          <w:ilvl w:val="0"/>
          <w:numId w:val="3"/>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for the maintenance and availability of the PSMF in accordance with Articles 25 and 26</w:t>
      </w:r>
      <w:r w:rsidR="00361A99" w:rsidRPr="00774DB8">
        <w:rPr>
          <w:rFonts w:ascii="Times New Roman" w:eastAsia="Times New Roman" w:hAnsi="Times New Roman" w:cs="Times New Roman"/>
          <w:bCs/>
          <w:noProof/>
          <w:sz w:val="24"/>
          <w:szCs w:val="24"/>
          <w:lang w:val="sr-Latn-ME"/>
        </w:rPr>
        <w:t xml:space="preserve"> of this </w:t>
      </w:r>
      <w:r w:rsidR="000A2726">
        <w:rPr>
          <w:rFonts w:ascii="Times New Roman" w:eastAsia="Times New Roman" w:hAnsi="Times New Roman" w:cs="Times New Roman"/>
          <w:bCs/>
          <w:noProof/>
          <w:sz w:val="24"/>
          <w:szCs w:val="24"/>
          <w:lang w:val="sr-Latn-ME"/>
        </w:rPr>
        <w:t>Rulebook</w:t>
      </w:r>
      <w:r w:rsidRPr="00774DB8">
        <w:rPr>
          <w:rFonts w:ascii="Times New Roman" w:eastAsia="Times New Roman" w:hAnsi="Times New Roman" w:cs="Times New Roman"/>
          <w:bCs/>
          <w:noProof/>
          <w:sz w:val="24"/>
          <w:szCs w:val="24"/>
          <w:lang w:val="sr-Latn-ME"/>
        </w:rPr>
        <w:t>.</w:t>
      </w:r>
    </w:p>
    <w:p w14:paraId="3A2350A4" w14:textId="77777777" w:rsidR="004D26C1" w:rsidRPr="00774DB8" w:rsidRDefault="004D26C1" w:rsidP="004D26C1">
      <w:pPr>
        <w:ind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Marketing authorisation holders shall:</w:t>
      </w:r>
    </w:p>
    <w:p w14:paraId="77D96596" w14:textId="190EBD0B" w:rsidR="004D26C1" w:rsidRPr="00774DB8" w:rsidRDefault="004D26C1" w:rsidP="001B7A09">
      <w:pPr>
        <w:pStyle w:val="ListParagraph"/>
        <w:numPr>
          <w:ilvl w:val="0"/>
          <w:numId w:val="10"/>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clearly define the roles and responsibilities of those persons involved in pharmacovigilance activities and in documentation in accordance with paragraphs 3 to 6 of this Article;</w:t>
      </w:r>
    </w:p>
    <w:p w14:paraId="6A1B2CAB" w14:textId="5D62FC1B" w:rsidR="004D26C1" w:rsidRPr="00774DB8" w:rsidRDefault="004D26C1" w:rsidP="001B7A09">
      <w:pPr>
        <w:pStyle w:val="ListParagraph"/>
        <w:numPr>
          <w:ilvl w:val="0"/>
          <w:numId w:val="10"/>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set up a quality management system using the following:</w:t>
      </w:r>
    </w:p>
    <w:p w14:paraId="2F8D7BA8" w14:textId="1D4F4658" w:rsidR="004D26C1" w:rsidRPr="00774DB8" w:rsidRDefault="004D26C1" w:rsidP="001B7A09">
      <w:pPr>
        <w:pStyle w:val="ListParagraph"/>
        <w:numPr>
          <w:ilvl w:val="0"/>
          <w:numId w:val="11"/>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quality planning: establishing structures, integrated planning and consistent processes;</w:t>
      </w:r>
    </w:p>
    <w:p w14:paraId="61CDA635" w14:textId="38C8A376" w:rsidR="004D26C1" w:rsidRPr="00774DB8" w:rsidRDefault="004D26C1" w:rsidP="001B7A09">
      <w:pPr>
        <w:pStyle w:val="ListParagraph"/>
        <w:numPr>
          <w:ilvl w:val="0"/>
          <w:numId w:val="11"/>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quality adherence: carrying out tasks and responsibilities in accordance with quality requirements;</w:t>
      </w:r>
    </w:p>
    <w:p w14:paraId="296E38B7" w14:textId="507DC76F" w:rsidR="004D26C1" w:rsidRPr="00774DB8" w:rsidRDefault="004D26C1" w:rsidP="001B7A09">
      <w:pPr>
        <w:pStyle w:val="ListParagraph"/>
        <w:numPr>
          <w:ilvl w:val="0"/>
          <w:numId w:val="11"/>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quality control and assurance: monitoring and evaluating how effectively the structures and processes have been established and how effectively the processes are implemented;</w:t>
      </w:r>
    </w:p>
    <w:p w14:paraId="0B93E687" w14:textId="111EB19F" w:rsidR="004D26C1" w:rsidRPr="00774DB8" w:rsidRDefault="004D26C1" w:rsidP="001B7A09">
      <w:pPr>
        <w:pStyle w:val="ListParagraph"/>
        <w:numPr>
          <w:ilvl w:val="0"/>
          <w:numId w:val="11"/>
        </w:numPr>
        <w:tabs>
          <w:tab w:val="left" w:pos="993"/>
        </w:tabs>
        <w:ind w:left="0" w:firstLine="720"/>
        <w:jc w:val="both"/>
        <w:rPr>
          <w:rFonts w:ascii="Times New Roman" w:eastAsia="Times New Roman" w:hAnsi="Times New Roman" w:cs="Times New Roman"/>
          <w:bCs/>
          <w:noProof/>
          <w:sz w:val="24"/>
          <w:szCs w:val="24"/>
          <w:lang w:val="sr-Latn-ME"/>
        </w:rPr>
      </w:pPr>
      <w:r w:rsidRPr="00774DB8">
        <w:rPr>
          <w:rFonts w:ascii="Times New Roman" w:eastAsia="Times New Roman" w:hAnsi="Times New Roman" w:cs="Times New Roman"/>
          <w:bCs/>
          <w:noProof/>
          <w:sz w:val="24"/>
          <w:szCs w:val="24"/>
          <w:lang w:val="sr-Latn-ME"/>
        </w:rPr>
        <w:t>quality improvements: correcting and improving the structures and processes where necessary.</w:t>
      </w:r>
    </w:p>
    <w:p w14:paraId="4C5A15E0" w14:textId="77777777" w:rsidR="00B65C8C" w:rsidRPr="00774DB8" w:rsidRDefault="00AE442F" w:rsidP="00B65C8C">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lastRenderedPageBreak/>
        <w:t>Document management system</w:t>
      </w:r>
      <w:r w:rsidR="00B65C8C" w:rsidRPr="00774DB8">
        <w:rPr>
          <w:rFonts w:ascii="Times New Roman" w:eastAsia="Times New Roman" w:hAnsi="Times New Roman" w:cs="Times New Roman"/>
          <w:b/>
          <w:noProof/>
          <w:sz w:val="24"/>
          <w:szCs w:val="24"/>
        </w:rPr>
        <w:t xml:space="preserve"> </w:t>
      </w:r>
    </w:p>
    <w:p w14:paraId="6526C9B0" w14:textId="50FB1B7B" w:rsidR="00B65C8C" w:rsidRPr="00774DB8" w:rsidRDefault="00B65C8C" w:rsidP="00B65C8C">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7</w:t>
      </w:r>
    </w:p>
    <w:p w14:paraId="7CDBD97D" w14:textId="77777777" w:rsidR="00B65C8C" w:rsidRPr="00774DB8" w:rsidRDefault="009C52D4" w:rsidP="009C52D4">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 shall set up and maintain a document management system to keep all documents related to pharmacovigilance activities. </w:t>
      </w:r>
    </w:p>
    <w:p w14:paraId="683C05B6" w14:textId="2E9ADBB6" w:rsidR="009C52D4" w:rsidRPr="00774DB8" w:rsidRDefault="00B65C8C" w:rsidP="009C52D4">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D</w:t>
      </w:r>
      <w:r w:rsidR="009C52D4" w:rsidRPr="00774DB8">
        <w:rPr>
          <w:rFonts w:ascii="Times New Roman" w:eastAsia="Times New Roman" w:hAnsi="Times New Roman" w:cs="Times New Roman"/>
          <w:noProof/>
          <w:sz w:val="24"/>
          <w:szCs w:val="24"/>
        </w:rPr>
        <w:t xml:space="preserve">ocuments </w:t>
      </w:r>
      <w:r w:rsidRPr="00774DB8">
        <w:rPr>
          <w:rFonts w:ascii="Times New Roman" w:eastAsia="Times New Roman" w:hAnsi="Times New Roman" w:cs="Times New Roman"/>
          <w:noProof/>
          <w:sz w:val="24"/>
          <w:szCs w:val="24"/>
        </w:rPr>
        <w:t xml:space="preserve">referred to in the paragraph 1 of thei article </w:t>
      </w:r>
      <w:r w:rsidR="009C52D4" w:rsidRPr="00774DB8">
        <w:rPr>
          <w:rFonts w:ascii="Times New Roman" w:eastAsia="Times New Roman" w:hAnsi="Times New Roman" w:cs="Times New Roman"/>
          <w:noProof/>
          <w:sz w:val="24"/>
          <w:szCs w:val="24"/>
        </w:rPr>
        <w:t>shall be archived and indexed to enable accurate and easy accessibility throughout the period of record-keeping.</w:t>
      </w:r>
    </w:p>
    <w:p w14:paraId="61B3F9A5" w14:textId="77777777" w:rsidR="009C52D4" w:rsidRPr="00774DB8" w:rsidRDefault="009C52D4" w:rsidP="009C52D4">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Documents shall be subject to version control, as appropriate.</w:t>
      </w:r>
    </w:p>
    <w:p w14:paraId="53C3B60F" w14:textId="297DBA5F" w:rsidR="00A82DC8" w:rsidRPr="00774DB8" w:rsidRDefault="009C52D4" w:rsidP="009C52D4">
      <w:pPr>
        <w:ind w:firstLine="720"/>
        <w:jc w:val="both"/>
        <w:rPr>
          <w:rFonts w:ascii="Times New Roman" w:eastAsia="Times New Roman" w:hAnsi="Times New Roman" w:cs="Times New Roman"/>
          <w:b/>
          <w:noProof/>
          <w:sz w:val="24"/>
          <w:szCs w:val="24"/>
        </w:rPr>
      </w:pPr>
      <w:r w:rsidRPr="00774DB8">
        <w:rPr>
          <w:rFonts w:ascii="Times New Roman" w:eastAsia="Times New Roman" w:hAnsi="Times New Roman" w:cs="Times New Roman"/>
          <w:noProof/>
          <w:sz w:val="24"/>
          <w:szCs w:val="24"/>
        </w:rPr>
        <w:t>Documents and pharmacovigilance data relating to individual authorised veterinary medicinal products shall be retained as long as the product is authorised and for 5 years after the marketing authorisation ceases to be valid.</w:t>
      </w:r>
    </w:p>
    <w:p w14:paraId="41E87FB6" w14:textId="77777777" w:rsidR="00891CD2" w:rsidRPr="00774DB8" w:rsidRDefault="00AE442F" w:rsidP="00891CD2">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Training</w:t>
      </w:r>
      <w:r w:rsidR="00891CD2" w:rsidRPr="00774DB8">
        <w:rPr>
          <w:rFonts w:ascii="Times New Roman" w:eastAsia="Times New Roman" w:hAnsi="Times New Roman" w:cs="Times New Roman"/>
          <w:b/>
          <w:noProof/>
          <w:sz w:val="24"/>
          <w:szCs w:val="24"/>
        </w:rPr>
        <w:t xml:space="preserve"> </w:t>
      </w:r>
    </w:p>
    <w:p w14:paraId="2669C436" w14:textId="15EC68D0" w:rsidR="00AE442F" w:rsidRPr="00774DB8" w:rsidRDefault="00891CD2" w:rsidP="00891CD2">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8</w:t>
      </w:r>
    </w:p>
    <w:p w14:paraId="772D5D59" w14:textId="2909A232" w:rsidR="00A82DC8" w:rsidRPr="00774DB8" w:rsidRDefault="00A82DC8" w:rsidP="00B520E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All personnel involved in the performance of pharmacovigilance activities shall receive initial and continuous training for their role and responsibilities in relation to the activities mentioned</w:t>
      </w:r>
      <w:r w:rsidR="00891CD2" w:rsidRPr="00774DB8">
        <w:rPr>
          <w:rFonts w:ascii="Times New Roman" w:eastAsia="Times New Roman" w:hAnsi="Times New Roman" w:cs="Times New Roman"/>
          <w:noProof/>
          <w:sz w:val="24"/>
          <w:szCs w:val="24"/>
        </w:rPr>
        <w:t xml:space="preserve"> in Article 6</w:t>
      </w:r>
      <w:r w:rsidR="00830681" w:rsidRPr="00774DB8">
        <w:rPr>
          <w:rFonts w:ascii="Times New Roman" w:eastAsia="Times New Roman" w:hAnsi="Times New Roman" w:cs="Times New Roman"/>
          <w:noProof/>
          <w:sz w:val="24"/>
          <w:szCs w:val="24"/>
        </w:rPr>
        <w:t>, paragraphs 3</w:t>
      </w:r>
      <w:r w:rsidR="002072CE" w:rsidRPr="00774DB8">
        <w:rPr>
          <w:sz w:val="24"/>
          <w:szCs w:val="24"/>
        </w:rPr>
        <w:t xml:space="preserve"> </w:t>
      </w:r>
      <w:r w:rsidR="004D31E8" w:rsidRPr="00774DB8">
        <w:rPr>
          <w:rFonts w:ascii="Times New Roman" w:eastAsia="Times New Roman" w:hAnsi="Times New Roman" w:cs="Times New Roman"/>
          <w:noProof/>
          <w:sz w:val="24"/>
          <w:szCs w:val="24"/>
        </w:rPr>
        <w:t xml:space="preserve">of this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 also including activities related to clinical trials, technical product complaints, standards, sales and marketing.</w:t>
      </w:r>
    </w:p>
    <w:p w14:paraId="2C88E5A0" w14:textId="7C6AFF85" w:rsidR="001D76F2" w:rsidRPr="00774DB8" w:rsidRDefault="00A82DC8" w:rsidP="00B520E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have a training management system in place for maintaining and developing the competences of their personnel. Information on training plans and records for pharmacovigilance activities and a reference to their location shal</w:t>
      </w:r>
      <w:r w:rsidR="001C01D3" w:rsidRPr="00774DB8">
        <w:rPr>
          <w:rFonts w:ascii="Times New Roman" w:eastAsia="Times New Roman" w:hAnsi="Times New Roman" w:cs="Times New Roman"/>
          <w:noProof/>
          <w:sz w:val="24"/>
          <w:szCs w:val="24"/>
        </w:rPr>
        <w:t xml:space="preserve">l be kept in Annex IV, </w:t>
      </w:r>
      <w:r w:rsidR="00891CD2" w:rsidRPr="00774DB8">
        <w:rPr>
          <w:rFonts w:ascii="Times New Roman" w:eastAsia="Times New Roman" w:hAnsi="Times New Roman" w:cs="Times New Roman"/>
          <w:noProof/>
          <w:sz w:val="24"/>
          <w:szCs w:val="24"/>
        </w:rPr>
        <w:t>indent</w:t>
      </w:r>
      <w:r w:rsidR="001C01D3" w:rsidRPr="00774DB8">
        <w:rPr>
          <w:rFonts w:ascii="Times New Roman" w:eastAsia="Times New Roman" w:hAnsi="Times New Roman" w:cs="Times New Roman"/>
          <w:noProof/>
          <w:sz w:val="24"/>
          <w:szCs w:val="24"/>
        </w:rPr>
        <w:t xml:space="preserve"> 4</w:t>
      </w:r>
      <w:r w:rsidRPr="00774DB8">
        <w:rPr>
          <w:rFonts w:ascii="Times New Roman" w:eastAsia="Times New Roman" w:hAnsi="Times New Roman" w:cs="Times New Roman"/>
          <w:noProof/>
          <w:sz w:val="24"/>
          <w:szCs w:val="24"/>
        </w:rPr>
        <w:t xml:space="preserve"> to the PSMF.</w:t>
      </w:r>
    </w:p>
    <w:p w14:paraId="664AF5EC" w14:textId="77777777" w:rsidR="00756DFB" w:rsidRPr="00774DB8" w:rsidRDefault="00AE442F" w:rsidP="00756DFB">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Performance indicators</w:t>
      </w:r>
      <w:r w:rsidR="00756DFB" w:rsidRPr="00774DB8">
        <w:rPr>
          <w:rFonts w:ascii="Times New Roman" w:eastAsia="Times New Roman" w:hAnsi="Times New Roman" w:cs="Times New Roman"/>
          <w:b/>
          <w:noProof/>
          <w:sz w:val="24"/>
          <w:szCs w:val="24"/>
        </w:rPr>
        <w:t xml:space="preserve"> </w:t>
      </w:r>
    </w:p>
    <w:p w14:paraId="6C788701" w14:textId="19C542F7" w:rsidR="00AE442F" w:rsidRPr="00774DB8" w:rsidRDefault="00756DFB" w:rsidP="00756DFB">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9</w:t>
      </w:r>
    </w:p>
    <w:p w14:paraId="3E3BB57F" w14:textId="2CD95E7C" w:rsidR="00377DC8" w:rsidRPr="00774DB8" w:rsidRDefault="00377DC8" w:rsidP="00B520E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use relevant performance indicators to continuously monitor the performance of pharmacovigilance activities and the outcome of risk minimisation measures. They shall keep a list of those performance indicators including the reason why they have been chosen and a description on how to u</w:t>
      </w:r>
      <w:r w:rsidR="001C01D3" w:rsidRPr="00774DB8">
        <w:rPr>
          <w:rFonts w:ascii="Times New Roman" w:eastAsia="Times New Roman" w:hAnsi="Times New Roman" w:cs="Times New Roman"/>
          <w:noProof/>
          <w:sz w:val="24"/>
          <w:szCs w:val="24"/>
        </w:rPr>
        <w:t>se them in Annex IV, point 3</w:t>
      </w:r>
      <w:r w:rsidRPr="00774DB8">
        <w:rPr>
          <w:rFonts w:ascii="Times New Roman" w:eastAsia="Times New Roman" w:hAnsi="Times New Roman" w:cs="Times New Roman"/>
          <w:noProof/>
          <w:sz w:val="24"/>
          <w:szCs w:val="24"/>
        </w:rPr>
        <w:t xml:space="preserve"> to the PSMF.</w:t>
      </w:r>
    </w:p>
    <w:p w14:paraId="3A3283F8" w14:textId="55A29199" w:rsidR="00AE442F" w:rsidRPr="00774DB8" w:rsidRDefault="00AE442F" w:rsidP="00487801">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Audits</w:t>
      </w:r>
    </w:p>
    <w:p w14:paraId="1BB449C1" w14:textId="77777777" w:rsidR="00756DFB" w:rsidRPr="00774DB8" w:rsidRDefault="00756DFB" w:rsidP="00756DFB">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10</w:t>
      </w:r>
    </w:p>
    <w:p w14:paraId="78761518" w14:textId="27A5B951" w:rsidR="00756DFB" w:rsidRPr="00774DB8" w:rsidRDefault="00487801" w:rsidP="00487801">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holders shall perform audits of the pharmacovigilance system at regular risk-based intervals to ensure that it complies with the requirements set out in this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 xml:space="preserve"> and to determine its effectiveness. </w:t>
      </w:r>
    </w:p>
    <w:p w14:paraId="44D19DB7" w14:textId="3FA6AE36" w:rsidR="00487801" w:rsidRPr="00774DB8" w:rsidRDefault="00487801" w:rsidP="00487801">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audits shall be planned to cover all pharmacovigilance activities for a defined period and verify their conformity with the policies, processes and procedures of the quality management system. They shall be conducted by individuals who have no direct involvement in or responsibility for the matters or processes audited.</w:t>
      </w:r>
    </w:p>
    <w:p w14:paraId="389C589D" w14:textId="77777777" w:rsidR="00487801" w:rsidRPr="00774DB8" w:rsidRDefault="00487801" w:rsidP="00487801">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Any third party contracted to carry out pharmacovigilance activities in whole or in part, on behalf of or in conjunction with marketing authorisation holders, shall accept to be audited by or on behalf of marketing authorisation holders.</w:t>
      </w:r>
    </w:p>
    <w:p w14:paraId="55DE25EB" w14:textId="193B06D2" w:rsidR="009D5900" w:rsidRPr="00774DB8" w:rsidRDefault="00487801" w:rsidP="00487801">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holders shall draw up a risk-based schedule for auditing. The process for risk-based planning shall be described and the rationale for the risk-based schedule shall be documented. A list of scheduled and completed audits, including outstanding critical and major findings, shall be documented in Annex IV, point </w:t>
      </w:r>
      <w:r w:rsidR="00F71E14" w:rsidRPr="00774DB8">
        <w:rPr>
          <w:rFonts w:ascii="Times New Roman" w:eastAsia="Times New Roman" w:hAnsi="Times New Roman" w:cs="Times New Roman"/>
          <w:noProof/>
          <w:sz w:val="24"/>
          <w:szCs w:val="24"/>
        </w:rPr>
        <w:t>2</w:t>
      </w:r>
      <w:r w:rsidRPr="00774DB8">
        <w:rPr>
          <w:rFonts w:ascii="Times New Roman" w:eastAsia="Times New Roman" w:hAnsi="Times New Roman" w:cs="Times New Roman"/>
          <w:noProof/>
          <w:sz w:val="24"/>
          <w:szCs w:val="24"/>
        </w:rPr>
        <w:t xml:space="preserve"> to the pharmacovigilance system master file.</w:t>
      </w:r>
    </w:p>
    <w:p w14:paraId="7808FA83" w14:textId="113E4045" w:rsidR="00846B02" w:rsidRPr="00774DB8" w:rsidRDefault="00846B02" w:rsidP="009D5900">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Corrective and preventive action and change management</w:t>
      </w:r>
    </w:p>
    <w:p w14:paraId="1C345FD3" w14:textId="2A5203FA" w:rsidR="00756DFB" w:rsidRPr="00774DB8" w:rsidRDefault="00756DFB" w:rsidP="00756DFB">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11</w:t>
      </w:r>
    </w:p>
    <w:p w14:paraId="554A2189" w14:textId="77777777" w:rsidR="009D5900" w:rsidRPr="00774DB8" w:rsidRDefault="009D5900" w:rsidP="009D590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have a process in place for managing corrective and preventive actions, to mitigate any deviations detected in audits, daily operational work and findings from inspections. Associated corrective and preventative actions shall be documented for the last 5 years.</w:t>
      </w:r>
    </w:p>
    <w:p w14:paraId="17F55E2A" w14:textId="77777777" w:rsidR="009D5900" w:rsidRPr="00774DB8" w:rsidRDefault="009D5900" w:rsidP="009D590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Corrective and preventive action plans requested by the competent authority shall document in writing an effective process, systematically addressing and minimising identified risk or defects. Plan shall include root cause analysis, address clear possible corrective and preventive measures, address timelines for action, and communication to relevant stakeholders.</w:t>
      </w:r>
    </w:p>
    <w:p w14:paraId="3B2A3020" w14:textId="77777777" w:rsidR="009D5900" w:rsidRPr="00774DB8" w:rsidRDefault="009D5900" w:rsidP="009D590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shall monitor and assess the effectiveness of corrective and preventive actions. Any changes associated with those actions shall be evaluated.</w:t>
      </w:r>
    </w:p>
    <w:p w14:paraId="26D2B786" w14:textId="5C84FE4F" w:rsidR="009D5900" w:rsidRPr="00774DB8" w:rsidRDefault="009D5900" w:rsidP="009D590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Change management shall provide for a controlled process of change, including monitoring and documenting the effectiveness of the corrective or preventive actions and communication to relevant stakeholders.</w:t>
      </w:r>
    </w:p>
    <w:p w14:paraId="60BFB158" w14:textId="77777777" w:rsidR="00487801" w:rsidRPr="00774DB8" w:rsidRDefault="00487801" w:rsidP="00487801">
      <w:pPr>
        <w:jc w:val="center"/>
        <w:rPr>
          <w:rFonts w:ascii="Times New Roman" w:eastAsia="Times New Roman" w:hAnsi="Times New Roman" w:cs="Times New Roman"/>
          <w:noProof/>
          <w:sz w:val="24"/>
          <w:szCs w:val="24"/>
        </w:rPr>
      </w:pPr>
    </w:p>
    <w:p w14:paraId="278E5286" w14:textId="76EC99B7" w:rsidR="005B7853" w:rsidRPr="00774DB8" w:rsidRDefault="009D5900" w:rsidP="005B7853">
      <w:pPr>
        <w:jc w:val="center"/>
        <w:rPr>
          <w:rFonts w:ascii="Times New Roman" w:eastAsia="Times New Roman" w:hAnsi="Times New Roman" w:cs="Times New Roman"/>
          <w:noProof/>
          <w:sz w:val="24"/>
          <w:szCs w:val="24"/>
        </w:rPr>
      </w:pPr>
      <w:r w:rsidRPr="00774DB8">
        <w:rPr>
          <w:rFonts w:ascii="Times New Roman" w:eastAsia="Times New Roman" w:hAnsi="Times New Roman" w:cs="Times New Roman"/>
          <w:b/>
          <w:noProof/>
          <w:sz w:val="24"/>
          <w:szCs w:val="24"/>
        </w:rPr>
        <w:t xml:space="preserve">III: </w:t>
      </w:r>
      <w:r w:rsidR="005B7853" w:rsidRPr="00774DB8">
        <w:rPr>
          <w:rFonts w:ascii="Times New Roman" w:eastAsia="Times New Roman" w:hAnsi="Times New Roman" w:cs="Times New Roman"/>
          <w:b/>
          <w:noProof/>
          <w:sz w:val="24"/>
          <w:szCs w:val="24"/>
        </w:rPr>
        <w:t>RECORD MANAGEMENT SYSTEM, DATA COLLECTION AND MONITORING</w:t>
      </w:r>
    </w:p>
    <w:p w14:paraId="436431CE" w14:textId="72BB6BAF" w:rsidR="00846B02" w:rsidRPr="00774DB8" w:rsidRDefault="00846B02" w:rsidP="005B7853">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Record management system</w:t>
      </w:r>
    </w:p>
    <w:p w14:paraId="1B1F05F9" w14:textId="7AE15C36" w:rsidR="00756DFB" w:rsidRPr="00774DB8" w:rsidRDefault="00756DFB" w:rsidP="005B7853">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12</w:t>
      </w:r>
    </w:p>
    <w:p w14:paraId="25CDF95B" w14:textId="47AD10AB" w:rsidR="005B7853" w:rsidRPr="00774DB8" w:rsidRDefault="005B7853" w:rsidP="005B7853">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document management</w:t>
      </w:r>
      <w:r w:rsidR="00BA3E0E" w:rsidRPr="00774DB8">
        <w:rPr>
          <w:rFonts w:ascii="Times New Roman" w:eastAsia="Times New Roman" w:hAnsi="Times New Roman" w:cs="Times New Roman"/>
          <w:noProof/>
          <w:sz w:val="24"/>
          <w:szCs w:val="24"/>
        </w:rPr>
        <w:t xml:space="preserve"> system referred to in Article 7</w:t>
      </w:r>
      <w:r w:rsidR="0066065D" w:rsidRPr="00774DB8">
        <w:rPr>
          <w:rFonts w:ascii="Times New Roman" w:eastAsia="Times New Roman" w:hAnsi="Times New Roman" w:cs="Times New Roman"/>
          <w:noProof/>
          <w:sz w:val="24"/>
          <w:szCs w:val="24"/>
        </w:rPr>
        <w:t xml:space="preserve"> of this Rulebook</w:t>
      </w:r>
      <w:r w:rsidRPr="00774DB8">
        <w:rPr>
          <w:rFonts w:ascii="Times New Roman" w:eastAsia="Times New Roman" w:hAnsi="Times New Roman" w:cs="Times New Roman"/>
          <w:noProof/>
          <w:sz w:val="24"/>
          <w:szCs w:val="24"/>
        </w:rPr>
        <w:t xml:space="preserve"> shall include a record management system for receiving, recording, collating and assessing information on adverse events and for recording safety information.</w:t>
      </w:r>
    </w:p>
    <w:p w14:paraId="69E3E682" w14:textId="17EEEBB9" w:rsidR="005B7853" w:rsidRPr="00774DB8" w:rsidRDefault="005B7853" w:rsidP="005B7853">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description of the record management system for recording adverse events and safety information in Section D of the pharmacovigilance system master file shall include the following information:</w:t>
      </w:r>
    </w:p>
    <w:p w14:paraId="670EE9E2" w14:textId="77777777" w:rsidR="005B7853" w:rsidRPr="00774DB8" w:rsidRDefault="005B7853" w:rsidP="005B785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1) type of record management system used for adverse event reports, including the name of the database used, if applicable;</w:t>
      </w:r>
    </w:p>
    <w:p w14:paraId="422F6914" w14:textId="77777777" w:rsidR="005B7853" w:rsidRPr="00774DB8" w:rsidRDefault="005B7853" w:rsidP="005B785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2) location where the record management system is kept;</w:t>
      </w:r>
    </w:p>
    <w:p w14:paraId="2FDF0646" w14:textId="77777777" w:rsidR="005B7853" w:rsidRPr="00774DB8" w:rsidRDefault="005B7853" w:rsidP="005B785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3) description of functionality of the record management system;</w:t>
      </w:r>
    </w:p>
    <w:p w14:paraId="1A007563" w14:textId="77777777" w:rsidR="005B7853" w:rsidRPr="00774DB8" w:rsidRDefault="005B7853" w:rsidP="005B785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4) operational responsibility of the personnel responsible for the record management system;</w:t>
      </w:r>
    </w:p>
    <w:p w14:paraId="1EA41528" w14:textId="77777777" w:rsidR="005B7853" w:rsidRPr="00774DB8" w:rsidRDefault="005B7853" w:rsidP="005B785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5) summary of the assessment of its fitness for purpose.</w:t>
      </w:r>
    </w:p>
    <w:p w14:paraId="190DA8C4" w14:textId="77777777" w:rsidR="00CA7F6A" w:rsidRPr="00774DB8" w:rsidRDefault="005B7853" w:rsidP="005B785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holders may use the </w:t>
      </w:r>
      <w:r w:rsidR="0041325B" w:rsidRPr="00774DB8">
        <w:rPr>
          <w:rFonts w:ascii="Times New Roman" w:eastAsia="Times New Roman" w:hAnsi="Times New Roman" w:cs="Times New Roman"/>
          <w:noProof/>
          <w:sz w:val="24"/>
          <w:szCs w:val="24"/>
        </w:rPr>
        <w:t>The European Union pharmacovigilance database</w:t>
      </w:r>
      <w:r w:rsidRPr="00774DB8">
        <w:rPr>
          <w:rFonts w:ascii="Times New Roman" w:eastAsia="Times New Roman" w:hAnsi="Times New Roman" w:cs="Times New Roman"/>
          <w:noProof/>
          <w:sz w:val="24"/>
          <w:szCs w:val="24"/>
        </w:rPr>
        <w:t xml:space="preserve"> as their electronic record management system for recording adverse events. </w:t>
      </w:r>
    </w:p>
    <w:p w14:paraId="66212B5B" w14:textId="4EECE955" w:rsidR="004F3E85" w:rsidRPr="00774DB8" w:rsidRDefault="00CA7F6A" w:rsidP="005B785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In the</w:t>
      </w:r>
      <w:r w:rsidR="005B7853" w:rsidRPr="00774DB8">
        <w:rPr>
          <w:rFonts w:ascii="Times New Roman" w:eastAsia="Times New Roman" w:hAnsi="Times New Roman" w:cs="Times New Roman"/>
          <w:noProof/>
          <w:sz w:val="24"/>
          <w:szCs w:val="24"/>
        </w:rPr>
        <w:t xml:space="preserve"> case</w:t>
      </w:r>
      <w:r w:rsidRPr="00774DB8">
        <w:rPr>
          <w:rFonts w:ascii="Times New Roman" w:eastAsia="Times New Roman" w:hAnsi="Times New Roman" w:cs="Times New Roman"/>
          <w:noProof/>
          <w:sz w:val="24"/>
          <w:szCs w:val="24"/>
        </w:rPr>
        <w:t xml:space="preserve"> referred to in paragraph 3 of this Article</w:t>
      </w:r>
      <w:r w:rsidR="005B7853" w:rsidRPr="00774DB8">
        <w:rPr>
          <w:rFonts w:ascii="Times New Roman" w:eastAsia="Times New Roman" w:hAnsi="Times New Roman" w:cs="Times New Roman"/>
          <w:noProof/>
          <w:sz w:val="24"/>
          <w:szCs w:val="24"/>
        </w:rPr>
        <w:t xml:space="preserve">, Section D of the </w:t>
      </w:r>
      <w:r w:rsidRPr="00774DB8">
        <w:rPr>
          <w:rFonts w:ascii="Times New Roman" w:eastAsia="Times New Roman" w:hAnsi="Times New Roman" w:cs="Times New Roman"/>
          <w:noProof/>
          <w:sz w:val="24"/>
          <w:szCs w:val="24"/>
        </w:rPr>
        <w:t>PSMF</w:t>
      </w:r>
      <w:r w:rsidR="005B7853" w:rsidRPr="00774DB8">
        <w:rPr>
          <w:rFonts w:ascii="Times New Roman" w:eastAsia="Times New Roman" w:hAnsi="Times New Roman" w:cs="Times New Roman"/>
          <w:noProof/>
          <w:sz w:val="24"/>
          <w:szCs w:val="24"/>
        </w:rPr>
        <w:t xml:space="preserve"> shall indicate that the record management system being used is the </w:t>
      </w:r>
      <w:r w:rsidR="0041325B" w:rsidRPr="00774DB8">
        <w:rPr>
          <w:rFonts w:ascii="Times New Roman" w:eastAsia="Times New Roman" w:hAnsi="Times New Roman" w:cs="Times New Roman"/>
          <w:noProof/>
          <w:sz w:val="24"/>
          <w:szCs w:val="24"/>
        </w:rPr>
        <w:t>The European Union pharmacovigilance database</w:t>
      </w:r>
      <w:r w:rsidR="005B7853" w:rsidRPr="00774DB8">
        <w:rPr>
          <w:rFonts w:ascii="Times New Roman" w:eastAsia="Times New Roman" w:hAnsi="Times New Roman" w:cs="Times New Roman"/>
          <w:noProof/>
          <w:sz w:val="24"/>
          <w:szCs w:val="24"/>
        </w:rPr>
        <w:t>.</w:t>
      </w:r>
    </w:p>
    <w:p w14:paraId="1FBD1A6D" w14:textId="124A9CAB" w:rsidR="00846B02" w:rsidRPr="00774DB8" w:rsidRDefault="00863F42" w:rsidP="00496933">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Suspected adverse event</w:t>
      </w:r>
    </w:p>
    <w:p w14:paraId="14BED2C2" w14:textId="2CD0294F" w:rsidR="00863F42" w:rsidRPr="00774DB8" w:rsidRDefault="00863F42" w:rsidP="00496933">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13</w:t>
      </w:r>
    </w:p>
    <w:p w14:paraId="5CB0D32A" w14:textId="77777777" w:rsidR="00863F42" w:rsidRPr="00774DB8" w:rsidRDefault="00496933" w:rsidP="0049693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holders shall collect and maintain detailed records of all suspected adverse events from all sources, in accordance with </w:t>
      </w:r>
      <w:r w:rsidR="00863F42" w:rsidRPr="00774DB8">
        <w:rPr>
          <w:rFonts w:ascii="Times New Roman" w:eastAsia="Times New Roman" w:hAnsi="Times New Roman" w:cs="Times New Roman"/>
          <w:noProof/>
          <w:sz w:val="24"/>
          <w:szCs w:val="24"/>
        </w:rPr>
        <w:t>article 257</w:t>
      </w:r>
      <w:r w:rsidR="00CE5308" w:rsidRPr="00774DB8">
        <w:rPr>
          <w:rFonts w:ascii="Times New Roman" w:eastAsia="Times New Roman" w:hAnsi="Times New Roman" w:cs="Times New Roman"/>
          <w:noProof/>
          <w:sz w:val="24"/>
          <w:szCs w:val="24"/>
        </w:rPr>
        <w:t xml:space="preserve"> paragraph 1 point 1 of </w:t>
      </w:r>
      <w:r w:rsidR="000611A4" w:rsidRPr="00774DB8">
        <w:rPr>
          <w:rFonts w:ascii="Times New Roman" w:eastAsia="Times New Roman" w:hAnsi="Times New Roman" w:cs="Times New Roman"/>
          <w:noProof/>
          <w:sz w:val="24"/>
          <w:szCs w:val="24"/>
        </w:rPr>
        <w:t>the L</w:t>
      </w:r>
      <w:r w:rsidRPr="00774DB8">
        <w:rPr>
          <w:rFonts w:ascii="Times New Roman" w:eastAsia="Times New Roman" w:hAnsi="Times New Roman" w:cs="Times New Roman"/>
          <w:noProof/>
          <w:sz w:val="24"/>
          <w:szCs w:val="24"/>
        </w:rPr>
        <w:t xml:space="preserve">aw. </w:t>
      </w:r>
    </w:p>
    <w:p w14:paraId="68FAD439" w14:textId="517F3EC1" w:rsidR="00BA4102" w:rsidRPr="00774DB8" w:rsidRDefault="00863F42" w:rsidP="0049693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R</w:t>
      </w:r>
      <w:r w:rsidR="00496933" w:rsidRPr="00774DB8">
        <w:rPr>
          <w:rFonts w:ascii="Times New Roman" w:eastAsia="Times New Roman" w:hAnsi="Times New Roman" w:cs="Times New Roman"/>
          <w:noProof/>
          <w:sz w:val="24"/>
          <w:szCs w:val="24"/>
        </w:rPr>
        <w:t xml:space="preserve">ecords </w:t>
      </w:r>
      <w:r w:rsidRPr="00774DB8">
        <w:rPr>
          <w:rFonts w:ascii="Times New Roman" w:eastAsia="Times New Roman" w:hAnsi="Times New Roman" w:cs="Times New Roman"/>
          <w:noProof/>
          <w:sz w:val="24"/>
          <w:szCs w:val="24"/>
        </w:rPr>
        <w:t xml:space="preserve">referred to in paragraph 1 of this Article </w:t>
      </w:r>
      <w:r w:rsidR="00496933" w:rsidRPr="00774DB8">
        <w:rPr>
          <w:rFonts w:ascii="Times New Roman" w:eastAsia="Times New Roman" w:hAnsi="Times New Roman" w:cs="Times New Roman"/>
          <w:noProof/>
          <w:sz w:val="24"/>
          <w:szCs w:val="24"/>
        </w:rPr>
        <w:t>shall include post-marketing surveillance studies and literature relating to their veterinary medicinal products, and suspected adverse events concerning use of their veterinary medicinal products outside the terms of the marketing authorisation.</w:t>
      </w:r>
    </w:p>
    <w:p w14:paraId="38E1FC60" w14:textId="7E42F78E" w:rsidR="00E707A3" w:rsidRPr="00774DB8" w:rsidRDefault="00846B02" w:rsidP="00E707A3">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Recording of adverse events</w:t>
      </w:r>
    </w:p>
    <w:p w14:paraId="65DBF660" w14:textId="77777777" w:rsidR="00863F42" w:rsidRPr="00774DB8" w:rsidRDefault="00863F42" w:rsidP="00863F42">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14</w:t>
      </w:r>
    </w:p>
    <w:p w14:paraId="3E1DC46A" w14:textId="26FC51FC"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Information concerning suspected adverse events shall be recorded and coded using internationally agreed standards. The latest version of the standards shall be used in line with the specified implementation dates.</w:t>
      </w:r>
    </w:p>
    <w:p w14:paraId="1704F824" w14:textId="77777777"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Records of adverse events shall include at least the following:</w:t>
      </w:r>
    </w:p>
    <w:p w14:paraId="34B04A8E" w14:textId="77777777"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1) an identifiable reporter or source (including the country code);</w:t>
      </w:r>
    </w:p>
    <w:p w14:paraId="6A28FC61" w14:textId="77777777"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2) details of identifiable animals, humans or environment;</w:t>
      </w:r>
    </w:p>
    <w:p w14:paraId="41670A6D" w14:textId="77777777"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3) veterinary or human medicinal product names;</w:t>
      </w:r>
    </w:p>
    <w:p w14:paraId="2907D4BC" w14:textId="77777777"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4) details on the adverse events.</w:t>
      </w:r>
    </w:p>
    <w:p w14:paraId="2C7901AC" w14:textId="77777777"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Where the name of the product is not included in the initial report from the primary source, marketing authorisation holders shall make reasonable efforts to obtain the name or at least part of the trade name of the medicinal product concerned. If neither the name nor the trade names are known and cannot be obtained, the name of the active substances shall be recorded in the record management system.</w:t>
      </w:r>
    </w:p>
    <w:p w14:paraId="21D86395" w14:textId="42879ED6" w:rsidR="00332FA1" w:rsidRPr="00774DB8" w:rsidRDefault="00332FA1" w:rsidP="00332FA1">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make reasonable efforts to request further information, as necessary, to enable investigation of suspected adverse events, including the results of appropriate diagnostic tests, to ensure that adverse event data reported are complete.</w:t>
      </w:r>
    </w:p>
    <w:p w14:paraId="67E5490A" w14:textId="77777777" w:rsidR="00863F42" w:rsidRPr="00774DB8" w:rsidRDefault="00863F42" w:rsidP="00332FA1">
      <w:pPr>
        <w:ind w:firstLine="709"/>
        <w:jc w:val="both"/>
        <w:rPr>
          <w:rFonts w:ascii="Times New Roman" w:eastAsia="Times New Roman" w:hAnsi="Times New Roman" w:cs="Times New Roman"/>
          <w:noProof/>
          <w:sz w:val="24"/>
          <w:szCs w:val="24"/>
        </w:rPr>
      </w:pPr>
    </w:p>
    <w:p w14:paraId="38C238BB" w14:textId="61EC7453" w:rsidR="00E707A3" w:rsidRPr="00774DB8" w:rsidRDefault="00E707A3" w:rsidP="00F05E5C">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lastRenderedPageBreak/>
        <w:t>Adverse event recording in the Union pharmacovigilance database</w:t>
      </w:r>
    </w:p>
    <w:p w14:paraId="47378465" w14:textId="7A70CE49" w:rsidR="00863F42" w:rsidRPr="00774DB8" w:rsidRDefault="00863F42" w:rsidP="00F05E5C">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15</w:t>
      </w:r>
    </w:p>
    <w:p w14:paraId="0BF4B60F" w14:textId="29CD280A" w:rsidR="00F05E5C" w:rsidRPr="00774DB8" w:rsidRDefault="00F05E5C" w:rsidP="00F05E5C">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holders shall record adverse events in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w:t>
      </w:r>
    </w:p>
    <w:p w14:paraId="45F91C8A" w14:textId="1D0B79FE" w:rsidR="00F05E5C" w:rsidRPr="00774DB8" w:rsidRDefault="00F05E5C" w:rsidP="00F05E5C">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A language customary in the field of medical science shall be used to record non-coded information in the </w:t>
      </w:r>
      <w:r w:rsidR="00863F42" w:rsidRPr="00774DB8">
        <w:rPr>
          <w:rFonts w:ascii="Times New Roman" w:eastAsia="Times New Roman" w:hAnsi="Times New Roman" w:cs="Times New Roman"/>
          <w:noProof/>
          <w:sz w:val="24"/>
          <w:szCs w:val="24"/>
        </w:rPr>
        <w:t>Union pharmacovigilance</w:t>
      </w:r>
      <w:r w:rsidRPr="00774DB8">
        <w:rPr>
          <w:rFonts w:ascii="Times New Roman" w:eastAsia="Times New Roman" w:hAnsi="Times New Roman" w:cs="Times New Roman"/>
          <w:noProof/>
          <w:sz w:val="24"/>
          <w:szCs w:val="24"/>
        </w:rPr>
        <w:t>, including such information related to adverse events originating outside the Union.</w:t>
      </w:r>
    </w:p>
    <w:p w14:paraId="62F84462" w14:textId="00C8B1BA" w:rsidR="00F05E5C" w:rsidRPr="00774DB8" w:rsidRDefault="00F05E5C" w:rsidP="00F05E5C">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regularly monitor the scientific literature to identify any adverse events concerning their veterinary medicinal products. The method for monitoring literature and the frequency with which monitoring is conducted shall take into account the risk-based approach. It shall at least cover the following topics: active substance, type of product, the stability in number and incidence of reports observed over time on the market and the stability of the pharmacovigilance profile.</w:t>
      </w:r>
    </w:p>
    <w:p w14:paraId="69A0C65B" w14:textId="130E8D7C" w:rsidR="00E707A3" w:rsidRPr="00774DB8" w:rsidRDefault="00E707A3" w:rsidP="00133143">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Post-marketing surveillance studies</w:t>
      </w:r>
    </w:p>
    <w:p w14:paraId="30568FFC" w14:textId="234F16B7" w:rsidR="00863F42" w:rsidRPr="00774DB8" w:rsidRDefault="00863F42" w:rsidP="00133143">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16</w:t>
      </w:r>
    </w:p>
    <w:p w14:paraId="41874DF6" w14:textId="77777777" w:rsidR="00133143" w:rsidRPr="00774DB8" w:rsidRDefault="00133143" w:rsidP="0013314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may conduct post-marketing surveillance studies on their own initiative or on request of a Institute.</w:t>
      </w:r>
    </w:p>
    <w:p w14:paraId="7EC6AB1C" w14:textId="77777777" w:rsidR="00133143" w:rsidRPr="00774DB8" w:rsidRDefault="00133143" w:rsidP="0013314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Voluntary post-marketing surveillance studies shall be notified to the Institute immediately after initiation. The marketing authorisation holder shall submit to the Institute the protocol and the final report within one year after completion of the data collection.</w:t>
      </w:r>
    </w:p>
    <w:p w14:paraId="269F3BB9" w14:textId="77777777" w:rsidR="00133143" w:rsidRPr="00774DB8" w:rsidRDefault="00133143" w:rsidP="0013314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For a post-marketing surveillance study requested by Institute, the marketing authorisation holder shall submit the draft study protocol to the Institute for approval at the latest two months before the trial is conducted.</w:t>
      </w:r>
    </w:p>
    <w:p w14:paraId="45C2E712" w14:textId="77777777" w:rsidR="00133143" w:rsidRPr="00774DB8" w:rsidRDefault="00133143" w:rsidP="0013314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marketing authorisation holder shall notify the Institute on the conduction of  post-marketing surveillance study in Montenegro, even in a case that Institute did not request the study.</w:t>
      </w:r>
    </w:p>
    <w:p w14:paraId="61278696" w14:textId="77777777" w:rsidR="00133143" w:rsidRPr="00774DB8" w:rsidRDefault="00133143" w:rsidP="0013314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marketing authorisation holder shall submit the study protocol, the summary of the final study report and the final study report after finalisation of the study to the Institute in a case when Institute requested the post-marketing surveillance study, and when the study was conducted in Mintenegro.</w:t>
      </w:r>
    </w:p>
    <w:p w14:paraId="44631BA8" w14:textId="77777777" w:rsidR="00133143" w:rsidRPr="00774DB8" w:rsidRDefault="00133143" w:rsidP="0013314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marketing authorisation holder shall submit all relevant documents in a language customary in the field of medical science.</w:t>
      </w:r>
    </w:p>
    <w:p w14:paraId="5F781970" w14:textId="1B279389" w:rsidR="00133143" w:rsidRPr="00774DB8" w:rsidRDefault="00133143" w:rsidP="00133143">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marketing authorisation holder shall ensure that all information concerning the study is handled and stored in such a way that it can be correctly reported, interpreted and verified, and that the analytical dataset and statistical programmes used to generate the data contained in the final report of the study are stored electronically and are available for audits and inspections upon request of the Institute.</w:t>
      </w:r>
    </w:p>
    <w:p w14:paraId="58539D00" w14:textId="1ABAE59D" w:rsidR="00863F42" w:rsidRPr="00774DB8" w:rsidRDefault="00863F42" w:rsidP="00133143">
      <w:pPr>
        <w:ind w:firstLine="709"/>
        <w:jc w:val="both"/>
        <w:rPr>
          <w:rFonts w:ascii="Times New Roman" w:eastAsia="Times New Roman" w:hAnsi="Times New Roman" w:cs="Times New Roman"/>
          <w:noProof/>
          <w:sz w:val="24"/>
          <w:szCs w:val="24"/>
        </w:rPr>
      </w:pPr>
    </w:p>
    <w:p w14:paraId="0F077EFF" w14:textId="77777777" w:rsidR="00863F42" w:rsidRPr="00774DB8" w:rsidRDefault="00863F42" w:rsidP="00133143">
      <w:pPr>
        <w:ind w:firstLine="709"/>
        <w:jc w:val="both"/>
        <w:rPr>
          <w:rFonts w:ascii="Times New Roman" w:eastAsia="Times New Roman" w:hAnsi="Times New Roman" w:cs="Times New Roman"/>
          <w:noProof/>
          <w:sz w:val="24"/>
          <w:szCs w:val="24"/>
        </w:rPr>
      </w:pPr>
    </w:p>
    <w:p w14:paraId="7C3F278B" w14:textId="78527C85" w:rsidR="00B66076" w:rsidRPr="00774DB8" w:rsidRDefault="00B66076" w:rsidP="0084724F">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lastRenderedPageBreak/>
        <w:t>Risk management system</w:t>
      </w:r>
    </w:p>
    <w:p w14:paraId="0F7FF44E" w14:textId="1ED637CE" w:rsidR="00863F42" w:rsidRPr="00774DB8" w:rsidRDefault="00863F42" w:rsidP="0084724F">
      <w:pPr>
        <w:ind w:firstLine="709"/>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17</w:t>
      </w:r>
    </w:p>
    <w:p w14:paraId="3EE3EBA0" w14:textId="77777777" w:rsidR="0084724F" w:rsidRPr="00774DB8" w:rsidRDefault="0084724F" w:rsidP="0084724F">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shall ensure that the pharmacovigilance system includes a risk management system (hereinafter: RMS) to take appropriate action to minimise identified risks, when necessary.</w:t>
      </w:r>
    </w:p>
    <w:p w14:paraId="48D33BF5" w14:textId="4C2B349E" w:rsidR="0084724F" w:rsidRPr="00774DB8" w:rsidRDefault="0084724F" w:rsidP="0084724F">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RMS shall include a process for monitoring the benefit-risk balance of products and performing signal management and communication system in acco</w:t>
      </w:r>
      <w:r w:rsidR="00C674D1" w:rsidRPr="00774DB8">
        <w:rPr>
          <w:rFonts w:ascii="Times New Roman" w:eastAsia="Times New Roman" w:hAnsi="Times New Roman" w:cs="Times New Roman"/>
          <w:noProof/>
          <w:sz w:val="24"/>
          <w:szCs w:val="24"/>
        </w:rPr>
        <w:t>rdance with Article 21 to this R</w:t>
      </w:r>
      <w:r w:rsidRPr="00774DB8">
        <w:rPr>
          <w:rFonts w:ascii="Times New Roman" w:eastAsia="Times New Roman" w:hAnsi="Times New Roman" w:cs="Times New Roman"/>
          <w:noProof/>
          <w:sz w:val="24"/>
          <w:szCs w:val="24"/>
        </w:rPr>
        <w:t>ulebook.</w:t>
      </w:r>
    </w:p>
    <w:p w14:paraId="6A342FAE" w14:textId="1755453B" w:rsidR="0084724F" w:rsidRPr="00774DB8" w:rsidRDefault="00C674D1" w:rsidP="0084724F">
      <w:pPr>
        <w:ind w:firstLine="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w:t>
      </w:r>
      <w:r w:rsidR="0084724F" w:rsidRPr="00774DB8">
        <w:rPr>
          <w:rFonts w:ascii="Times New Roman" w:eastAsia="Times New Roman" w:hAnsi="Times New Roman" w:cs="Times New Roman"/>
          <w:noProof/>
          <w:sz w:val="24"/>
          <w:szCs w:val="24"/>
        </w:rPr>
        <w:t xml:space="preserve"> shall ensure continuous assessment and document the risk management measures and the outcome of risk minimisation measures in the PSMF.</w:t>
      </w:r>
    </w:p>
    <w:p w14:paraId="7C3EEAB3" w14:textId="0233797D" w:rsidR="00B66076" w:rsidRPr="00774DB8" w:rsidRDefault="00B66076" w:rsidP="00EB4EA5">
      <w:pPr>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Signal management process</w:t>
      </w:r>
    </w:p>
    <w:p w14:paraId="0BC84ED6" w14:textId="7BE79A60" w:rsidR="00DF1814" w:rsidRPr="00774DB8" w:rsidRDefault="00DF1814" w:rsidP="00DF1814">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18</w:t>
      </w:r>
    </w:p>
    <w:p w14:paraId="73610F67" w14:textId="77777777"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signal management process shall consist of at least pharmacovigilance processes of signal detection, prioritisation, validation, assessment and documentation of outcome.</w:t>
      </w:r>
    </w:p>
    <w:p w14:paraId="6D98D26F" w14:textId="77777777"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Where marketing authorisation holder is responsible for the same or a similar veterinary medicinal product as defined in the VICH Guideline 24 on Management of adverse event reports, which is authorised in different Member States through different authorisation procedures, the signal management process may be performed at active substance level for all the products combined.</w:t>
      </w:r>
    </w:p>
    <w:p w14:paraId="1ACDDB72" w14:textId="6582C241"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shall perform signal management using a risk-based approach and monitor the data with a frequency proportionate to the identified risk. The risk-based approach shall take into account: type of product, length of time on the market and stability of the pharmacovigilance profile, identified and potential risks and the need for additional information. To determine the methodology, extent and frequency of the signal management process the risk-based approach shall be applied, and the rationale shall be doc</w:t>
      </w:r>
      <w:r w:rsidR="00251DED" w:rsidRPr="00774DB8">
        <w:rPr>
          <w:rFonts w:ascii="Times New Roman" w:eastAsia="Times New Roman" w:hAnsi="Times New Roman" w:cs="Times New Roman"/>
          <w:noProof/>
          <w:sz w:val="24"/>
          <w:szCs w:val="24"/>
        </w:rPr>
        <w:t xml:space="preserve">umented in accordance with EMA </w:t>
      </w:r>
      <w:r w:rsidR="00251DED" w:rsidRPr="00774DB8">
        <w:rPr>
          <w:rFonts w:ascii="Times New Roman" w:eastAsia="Times New Roman" w:hAnsi="Times New Roman" w:cs="Times New Roman"/>
          <w:i/>
          <w:noProof/>
          <w:sz w:val="24"/>
          <w:szCs w:val="24"/>
        </w:rPr>
        <w:t>Guideline on veterinary good pharmacovigilance practices (VGVP), Module: Signal Management, EMA/522332/2020</w:t>
      </w:r>
      <w:r w:rsidRPr="00774DB8">
        <w:rPr>
          <w:rFonts w:ascii="Times New Roman" w:eastAsia="Times New Roman" w:hAnsi="Times New Roman" w:cs="Times New Roman"/>
          <w:noProof/>
          <w:sz w:val="24"/>
          <w:szCs w:val="24"/>
        </w:rPr>
        <w:t>.</w:t>
      </w:r>
    </w:p>
    <w:p w14:paraId="66686646" w14:textId="77777777"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Signal assessment shall analyse and evaluate the potential impact of a signal on the benefit-risk balance of a product and shall allow for relative comparison between different products or product groups, including analysis at active substance level and stratified analyses.</w:t>
      </w:r>
    </w:p>
    <w:p w14:paraId="750939FB" w14:textId="77777777"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outcome of the signal management process shall be recorded and the rationale shall be kept ready for inspection.</w:t>
      </w:r>
    </w:p>
    <w:p w14:paraId="7E0252AF" w14:textId="41737D6E"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 shall conduct at least one signal detection analysis per year for each of their active substances or products in the </w:t>
      </w:r>
      <w:r w:rsidR="0041325B" w:rsidRPr="00774DB8">
        <w:rPr>
          <w:rFonts w:ascii="Times New Roman" w:eastAsia="Times New Roman" w:hAnsi="Times New Roman" w:cs="Times New Roman"/>
          <w:noProof/>
          <w:sz w:val="24"/>
          <w:szCs w:val="24"/>
        </w:rPr>
        <w:t>The European Union pharmacovigilance database</w:t>
      </w:r>
      <w:r w:rsidRPr="00774DB8">
        <w:rPr>
          <w:rFonts w:ascii="Times New Roman" w:eastAsia="Times New Roman" w:hAnsi="Times New Roman" w:cs="Times New Roman"/>
          <w:noProof/>
          <w:sz w:val="24"/>
          <w:szCs w:val="24"/>
        </w:rPr>
        <w:t>.</w:t>
      </w:r>
    </w:p>
    <w:p w14:paraId="3A2B0820" w14:textId="5A84A619"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holders using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 xml:space="preserve"> as their record management system for adverse event reports shall perform signal management in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w:t>
      </w:r>
    </w:p>
    <w:p w14:paraId="328D5C24" w14:textId="32F3D89B" w:rsidR="00EB4EA5" w:rsidRPr="00774DB8" w:rsidRDefault="00EB4EA5" w:rsidP="00EB4EA5">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When</w:t>
      </w:r>
      <w:r w:rsidR="003E4739" w:rsidRPr="00774DB8">
        <w:rPr>
          <w:rFonts w:ascii="Times New Roman" w:eastAsia="Times New Roman" w:hAnsi="Times New Roman" w:cs="Times New Roman"/>
          <w:noProof/>
          <w:sz w:val="24"/>
          <w:szCs w:val="24"/>
        </w:rPr>
        <w:t xml:space="preserve"> marketing authorisation holder</w:t>
      </w:r>
      <w:r w:rsidRPr="00774DB8">
        <w:rPr>
          <w:rFonts w:ascii="Times New Roman" w:eastAsia="Times New Roman" w:hAnsi="Times New Roman" w:cs="Times New Roman"/>
          <w:noProof/>
          <w:sz w:val="24"/>
          <w:szCs w:val="24"/>
        </w:rPr>
        <w:t xml:space="preserve"> do not use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 xml:space="preserve"> for signal management, they shall ensure that their record management system for adverse event reports contain all adverse event reports for which they are responsible. In particular, they shall ensure that adverse event reports concerning their veterinary medicinal products reported to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 xml:space="preserve"> from other sources are recorded in their own database.</w:t>
      </w:r>
    </w:p>
    <w:p w14:paraId="2666665E" w14:textId="302D72CA" w:rsidR="00B66076" w:rsidRPr="00774DB8" w:rsidRDefault="00B66076" w:rsidP="00577666">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Monitoring benefit-risk balance</w:t>
      </w:r>
    </w:p>
    <w:p w14:paraId="5A99822D" w14:textId="1E16C847" w:rsidR="00DF1814" w:rsidRPr="00774DB8" w:rsidRDefault="00DF1814" w:rsidP="00577666">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19</w:t>
      </w:r>
    </w:p>
    <w:p w14:paraId="7E4F1627" w14:textId="77777777" w:rsidR="00577666" w:rsidRPr="00774DB8" w:rsidRDefault="00577666" w:rsidP="0057766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w:t>
      </w:r>
    </w:p>
    <w:p w14:paraId="3B11DF70" w14:textId="12B5195A" w:rsidR="00577666" w:rsidRPr="00774DB8" w:rsidRDefault="00577666" w:rsidP="0057766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 continuously monitor the benefit-risk balance of their products in light of all available information from veterinarians, other healthcare professionals, the general public, adverse event reports by other marketing authorisation holders or competent authorities recorded in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 and scientific literature;</w:t>
      </w:r>
    </w:p>
    <w:p w14:paraId="37B59C89" w14:textId="77777777" w:rsidR="00577666" w:rsidRPr="00774DB8" w:rsidRDefault="00577666" w:rsidP="0057766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continuously monitor the benefit-risk balance and take necessary risk minimisation measures to optimise the safe use of their veterinary medicinal products;</w:t>
      </w:r>
    </w:p>
    <w:p w14:paraId="21AB1C90" w14:textId="2A9F900E" w:rsidR="00577666" w:rsidRPr="00774DB8" w:rsidRDefault="00577666" w:rsidP="0057766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consider the potential impact of each adverse event on the benefit-risk balance of their products, unless there is no causal link between their products and the adverse event.</w:t>
      </w:r>
    </w:p>
    <w:p w14:paraId="179B7AAE" w14:textId="0054C621" w:rsidR="00B66076" w:rsidRPr="00774DB8" w:rsidRDefault="00B66076" w:rsidP="001C0B59">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Conclusion on the benefit-risk balance</w:t>
      </w:r>
    </w:p>
    <w:p w14:paraId="4F4195C9" w14:textId="1811170E" w:rsidR="00CA0603" w:rsidRPr="00774DB8" w:rsidRDefault="00CA0603" w:rsidP="001C0B59">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20</w:t>
      </w:r>
    </w:p>
    <w:p w14:paraId="49737911" w14:textId="35395E74" w:rsidR="001C0B59" w:rsidRPr="00774DB8" w:rsidRDefault="001C0B59" w:rsidP="001C0B59">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annually record a conclusion on the benefit-risk balance for each of their products in the</w:t>
      </w:r>
      <w:r w:rsidR="0041325B" w:rsidRPr="00774DB8">
        <w:rPr>
          <w:rFonts w:ascii="Times New Roman" w:eastAsia="Times New Roman" w:hAnsi="Times New Roman" w:cs="Times New Roman"/>
          <w:noProof/>
          <w:sz w:val="24"/>
          <w:szCs w:val="24"/>
        </w:rPr>
        <w:t xml:space="preserve"> European Union pharmacovigilance database</w:t>
      </w:r>
      <w:r w:rsidRPr="00774DB8">
        <w:rPr>
          <w:rFonts w:ascii="Times New Roman" w:eastAsia="Times New Roman" w:hAnsi="Times New Roman" w:cs="Times New Roman"/>
          <w:noProof/>
          <w:sz w:val="24"/>
          <w:szCs w:val="24"/>
        </w:rPr>
        <w:t xml:space="preserve"> and confirm that the signal management process has been conducted.</w:t>
      </w:r>
    </w:p>
    <w:p w14:paraId="6DF85D8F" w14:textId="77777777" w:rsidR="001C0B59" w:rsidRPr="00774DB8" w:rsidRDefault="001C0B59" w:rsidP="001C0B59">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The outcome of the signal management process shall be included in the conclusion referred to in paragraph 1 to this article if a new validated signal or signals related to medically important </w:t>
      </w:r>
      <w:r w:rsidRPr="00774DB8">
        <w:rPr>
          <w:rFonts w:ascii="Times New Roman" w:eastAsia="Times New Roman" w:hAnsi="Times New Roman" w:cs="Times New Roman"/>
          <w:i/>
          <w:noProof/>
          <w:sz w:val="24"/>
          <w:szCs w:val="24"/>
        </w:rPr>
        <w:t>Veterinary Dictionary for Drug Regulatory Activities</w:t>
      </w:r>
      <w:r w:rsidRPr="00774DB8">
        <w:rPr>
          <w:rFonts w:ascii="Times New Roman" w:eastAsia="Times New Roman" w:hAnsi="Times New Roman" w:cs="Times New Roman"/>
          <w:noProof/>
          <w:sz w:val="24"/>
          <w:szCs w:val="24"/>
        </w:rPr>
        <w:t xml:space="preserve"> (VeDDRA) terms have been identified, even if no further action is considered necessary. The conclusion shall explain whether the benefit-risk balance is still considered as favourable and if any actions to improve the benefit-risk balance are deemed necessary.</w:t>
      </w:r>
    </w:p>
    <w:p w14:paraId="36D06A08" w14:textId="6FD0241A" w:rsidR="00BC42AC" w:rsidRPr="00774DB8" w:rsidRDefault="001C0B59" w:rsidP="001C0B59">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When marketing authorisation holder identify a new risk or a change of the benefit-risk balance of one of their products, a summary of the analysis and a conclusion on the benefit-risk balance shall be recorded in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 and notifying the Institute.</w:t>
      </w:r>
    </w:p>
    <w:p w14:paraId="433F6259" w14:textId="4D8F983A" w:rsidR="00B66076" w:rsidRPr="00774DB8" w:rsidRDefault="00B66076" w:rsidP="006E0D9C">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Communication</w:t>
      </w:r>
    </w:p>
    <w:p w14:paraId="18CFC310" w14:textId="0E5EDD5C" w:rsidR="00CA0603" w:rsidRPr="00774DB8" w:rsidRDefault="00CA0603" w:rsidP="006E0D9C">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21</w:t>
      </w:r>
    </w:p>
    <w:p w14:paraId="1E4083ED" w14:textId="77777777" w:rsidR="006E0D9C" w:rsidRPr="00774DB8" w:rsidRDefault="006E0D9C" w:rsidP="006E0D9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holders shall have an overarching communication plan that identifies the relevant stakeholders in the Montenegro and European Union, including veterinarians, other healthcare professionals, customers and the general public, and in cases of urgent safety concerns, it shall outline the approach to be taken to communicate in a timely </w:t>
      </w:r>
      <w:r w:rsidRPr="00774DB8">
        <w:rPr>
          <w:rFonts w:ascii="Times New Roman" w:eastAsia="Times New Roman" w:hAnsi="Times New Roman" w:cs="Times New Roman"/>
          <w:noProof/>
          <w:sz w:val="24"/>
          <w:szCs w:val="24"/>
        </w:rPr>
        <w:lastRenderedPageBreak/>
        <w:t>manner concerns arising from pharmacovigilance data or in relation to other relevant pharmacovigilance information.</w:t>
      </w:r>
    </w:p>
    <w:p w14:paraId="2C11DA6A" w14:textId="77777777" w:rsidR="006E0D9C" w:rsidRPr="00774DB8" w:rsidRDefault="006E0D9C" w:rsidP="006E0D9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communication plan shall include information on how marketing authorisation holders:</w:t>
      </w:r>
    </w:p>
    <w:p w14:paraId="43F4DAA4" w14:textId="2184C5DC" w:rsidR="006E0D9C" w:rsidRPr="00774DB8" w:rsidRDefault="006E0D9C" w:rsidP="00CA0603">
      <w:pPr>
        <w:pStyle w:val="ListParagraph"/>
        <w:numPr>
          <w:ilvl w:val="0"/>
          <w:numId w:val="13"/>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identify the target audience;</w:t>
      </w:r>
    </w:p>
    <w:p w14:paraId="2374A005" w14:textId="3147C0C9" w:rsidR="006E0D9C" w:rsidRPr="00774DB8" w:rsidRDefault="006E0D9C" w:rsidP="00CA0603">
      <w:pPr>
        <w:pStyle w:val="ListParagraph"/>
        <w:numPr>
          <w:ilvl w:val="0"/>
          <w:numId w:val="13"/>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identify effective means for communication with the intended target audience;</w:t>
      </w:r>
    </w:p>
    <w:p w14:paraId="4C2B9C82" w14:textId="31FD9CD2" w:rsidR="006E0D9C" w:rsidRPr="00774DB8" w:rsidRDefault="006E0D9C" w:rsidP="00CA0603">
      <w:pPr>
        <w:pStyle w:val="ListParagraph"/>
        <w:numPr>
          <w:ilvl w:val="0"/>
          <w:numId w:val="13"/>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identify the specific objectives of the communication;</w:t>
      </w:r>
    </w:p>
    <w:p w14:paraId="40200603" w14:textId="3F72CDCC" w:rsidR="006E0D9C" w:rsidRPr="00774DB8" w:rsidRDefault="006E0D9C" w:rsidP="00CA0603">
      <w:pPr>
        <w:pStyle w:val="ListParagraph"/>
        <w:numPr>
          <w:ilvl w:val="0"/>
          <w:numId w:val="13"/>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define a timetable for the communication;</w:t>
      </w:r>
    </w:p>
    <w:p w14:paraId="27937250" w14:textId="21F598E5" w:rsidR="006E0D9C" w:rsidRPr="00774DB8" w:rsidRDefault="006E0D9C" w:rsidP="00CA0603">
      <w:pPr>
        <w:pStyle w:val="ListParagraph"/>
        <w:numPr>
          <w:ilvl w:val="0"/>
          <w:numId w:val="13"/>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ensure the relevance and clarity of the information for the intended target audience;</w:t>
      </w:r>
    </w:p>
    <w:p w14:paraId="5E953D01" w14:textId="54397C08" w:rsidR="006E0D9C" w:rsidRPr="00774DB8" w:rsidRDefault="006E0D9C" w:rsidP="00CA0603">
      <w:pPr>
        <w:pStyle w:val="ListParagraph"/>
        <w:numPr>
          <w:ilvl w:val="0"/>
          <w:numId w:val="13"/>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identify and coordinate all stakeholders involved in the communication;</w:t>
      </w:r>
    </w:p>
    <w:p w14:paraId="1E523651" w14:textId="151A6B6E" w:rsidR="006E0D9C" w:rsidRPr="00774DB8" w:rsidRDefault="006E0D9C" w:rsidP="00CA0603">
      <w:pPr>
        <w:pStyle w:val="ListParagraph"/>
        <w:numPr>
          <w:ilvl w:val="0"/>
          <w:numId w:val="13"/>
        </w:numPr>
        <w:tabs>
          <w:tab w:val="left" w:pos="709"/>
          <w:tab w:val="left" w:pos="1134"/>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give prior or simultaneous notification to the Institute of any public announcement on pharmacovigilance information, in accordance with the </w:t>
      </w:r>
      <w:r w:rsidR="00CA0603" w:rsidRPr="00774DB8">
        <w:rPr>
          <w:rFonts w:ascii="Times New Roman" w:eastAsia="Times New Roman" w:hAnsi="Times New Roman" w:cs="Times New Roman"/>
          <w:noProof/>
          <w:sz w:val="24"/>
          <w:szCs w:val="24"/>
        </w:rPr>
        <w:t>article 257</w:t>
      </w:r>
      <w:r w:rsidR="00DD5285" w:rsidRPr="00774DB8">
        <w:rPr>
          <w:rFonts w:ascii="Times New Roman" w:eastAsia="Times New Roman" w:hAnsi="Times New Roman" w:cs="Times New Roman"/>
          <w:noProof/>
          <w:sz w:val="24"/>
          <w:szCs w:val="24"/>
        </w:rPr>
        <w:t xml:space="preserve"> paragraph 8 of the </w:t>
      </w:r>
      <w:r w:rsidR="00830CD6" w:rsidRPr="00774DB8">
        <w:rPr>
          <w:rFonts w:ascii="Times New Roman" w:eastAsia="Times New Roman" w:hAnsi="Times New Roman" w:cs="Times New Roman"/>
          <w:noProof/>
          <w:sz w:val="24"/>
          <w:szCs w:val="24"/>
        </w:rPr>
        <w:t>L</w:t>
      </w:r>
      <w:r w:rsidRPr="00774DB8">
        <w:rPr>
          <w:rFonts w:ascii="Times New Roman" w:eastAsia="Times New Roman" w:hAnsi="Times New Roman" w:cs="Times New Roman"/>
          <w:noProof/>
          <w:sz w:val="24"/>
          <w:szCs w:val="24"/>
        </w:rPr>
        <w:t>aw;</w:t>
      </w:r>
    </w:p>
    <w:p w14:paraId="52FA8AEE" w14:textId="62991EF6" w:rsidR="006E0D9C" w:rsidRPr="00774DB8" w:rsidRDefault="006E0D9C" w:rsidP="00CA0603">
      <w:pPr>
        <w:pStyle w:val="ListParagraph"/>
        <w:numPr>
          <w:ilvl w:val="0"/>
          <w:numId w:val="13"/>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measure the effectiveness of the communication.</w:t>
      </w:r>
    </w:p>
    <w:p w14:paraId="32F4F48D" w14:textId="403C2A06" w:rsidR="006E0D9C" w:rsidRPr="00774DB8" w:rsidRDefault="006E0D9C" w:rsidP="006E0D9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 shall use the data-processing network of the </w:t>
      </w:r>
      <w:r w:rsidR="0041325B" w:rsidRPr="00774DB8">
        <w:rPr>
          <w:rFonts w:ascii="Times New Roman" w:eastAsia="Times New Roman" w:hAnsi="Times New Roman" w:cs="Times New Roman"/>
          <w:noProof/>
          <w:sz w:val="24"/>
          <w:szCs w:val="24"/>
        </w:rPr>
        <w:t>European Union pharmacovigilance database</w:t>
      </w:r>
      <w:r w:rsidRPr="00774DB8">
        <w:rPr>
          <w:rFonts w:ascii="Times New Roman" w:eastAsia="Times New Roman" w:hAnsi="Times New Roman" w:cs="Times New Roman"/>
          <w:noProof/>
          <w:sz w:val="24"/>
          <w:szCs w:val="24"/>
        </w:rPr>
        <w:t xml:space="preserve"> for communication of alerts related to pharmacovigilance data.</w:t>
      </w:r>
    </w:p>
    <w:p w14:paraId="6AD4C89D" w14:textId="77777777" w:rsidR="00F23278" w:rsidRPr="00774DB8" w:rsidRDefault="00F23278" w:rsidP="00F23278">
      <w:pPr>
        <w:ind w:firstLine="720"/>
        <w:jc w:val="both"/>
        <w:rPr>
          <w:rFonts w:ascii="Times New Roman" w:eastAsia="Times New Roman" w:hAnsi="Times New Roman" w:cs="Times New Roman"/>
          <w:noProof/>
          <w:sz w:val="24"/>
          <w:szCs w:val="24"/>
        </w:rPr>
      </w:pPr>
    </w:p>
    <w:p w14:paraId="00213144" w14:textId="77777777" w:rsidR="00F23278" w:rsidRPr="00774DB8" w:rsidRDefault="00F23278" w:rsidP="00F23278">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IV: THE PHARMACOVIGILANCE SYSTEM MASTER FILE (PSMF)</w:t>
      </w:r>
    </w:p>
    <w:p w14:paraId="35FD7C44" w14:textId="3D29286E" w:rsidR="003C776F" w:rsidRPr="00774DB8" w:rsidRDefault="003C776F" w:rsidP="00F23278">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 xml:space="preserve">General requirements </w:t>
      </w:r>
    </w:p>
    <w:p w14:paraId="6F00DDCC" w14:textId="0646C2C7" w:rsidR="0010332B" w:rsidRPr="00774DB8" w:rsidRDefault="0010332B" w:rsidP="00F23278">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22</w:t>
      </w:r>
    </w:p>
    <w:p w14:paraId="0F43F113" w14:textId="639EC2C7" w:rsidR="00F23278" w:rsidRPr="00774DB8" w:rsidRDefault="00F23278" w:rsidP="00F23278">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The information in the </w:t>
      </w:r>
      <w:r w:rsidR="00830CD6" w:rsidRPr="00774DB8">
        <w:rPr>
          <w:rFonts w:ascii="Times New Roman" w:eastAsia="Times New Roman" w:hAnsi="Times New Roman" w:cs="Times New Roman"/>
          <w:noProof/>
          <w:sz w:val="24"/>
          <w:szCs w:val="24"/>
        </w:rPr>
        <w:t xml:space="preserve">pharmacovigilance system master file </w:t>
      </w:r>
      <w:r w:rsidR="00641491" w:rsidRPr="00774DB8">
        <w:rPr>
          <w:rFonts w:ascii="Times New Roman" w:eastAsia="Times New Roman" w:hAnsi="Times New Roman" w:cs="Times New Roman"/>
          <w:noProof/>
          <w:sz w:val="24"/>
          <w:szCs w:val="24"/>
        </w:rPr>
        <w:t xml:space="preserve">(hereinafter: </w:t>
      </w:r>
      <w:r w:rsidRPr="00774DB8">
        <w:rPr>
          <w:rFonts w:ascii="Times New Roman" w:eastAsia="Times New Roman" w:hAnsi="Times New Roman" w:cs="Times New Roman"/>
          <w:noProof/>
          <w:sz w:val="24"/>
          <w:szCs w:val="24"/>
        </w:rPr>
        <w:t>PSMF</w:t>
      </w:r>
      <w:r w:rsidR="00641491" w:rsidRPr="00774DB8">
        <w:rPr>
          <w:rFonts w:ascii="Times New Roman" w:eastAsia="Times New Roman" w:hAnsi="Times New Roman" w:cs="Times New Roman"/>
          <w:noProof/>
          <w:sz w:val="24"/>
          <w:szCs w:val="24"/>
        </w:rPr>
        <w:t>)</w:t>
      </w:r>
      <w:r w:rsidRPr="00774DB8">
        <w:rPr>
          <w:rFonts w:ascii="Times New Roman" w:eastAsia="Times New Roman" w:hAnsi="Times New Roman" w:cs="Times New Roman"/>
          <w:noProof/>
          <w:sz w:val="24"/>
          <w:szCs w:val="24"/>
        </w:rPr>
        <w:t xml:space="preserve"> required for marketing authorization</w:t>
      </w:r>
      <w:r w:rsidR="00830CD6" w:rsidRPr="00774DB8">
        <w:rPr>
          <w:rFonts w:ascii="Times New Roman" w:eastAsia="Times New Roman" w:hAnsi="Times New Roman" w:cs="Times New Roman"/>
          <w:noProof/>
          <w:sz w:val="24"/>
          <w:szCs w:val="24"/>
        </w:rPr>
        <w:t xml:space="preserve"> holder to establish under</w:t>
      </w:r>
      <w:r w:rsidR="002E4A02" w:rsidRPr="00774DB8">
        <w:rPr>
          <w:rFonts w:ascii="Times New Roman" w:eastAsia="Times New Roman" w:hAnsi="Times New Roman" w:cs="Times New Roman"/>
          <w:noProof/>
          <w:sz w:val="24"/>
          <w:szCs w:val="24"/>
        </w:rPr>
        <w:t xml:space="preserve"> </w:t>
      </w:r>
      <w:r w:rsidR="0010332B" w:rsidRPr="00774DB8">
        <w:rPr>
          <w:rFonts w:ascii="Times New Roman" w:eastAsia="Times New Roman" w:hAnsi="Times New Roman" w:cs="Times New Roman"/>
          <w:noProof/>
          <w:sz w:val="24"/>
          <w:szCs w:val="24"/>
        </w:rPr>
        <w:t>Article 257</w:t>
      </w:r>
      <w:r w:rsidR="002E4A02" w:rsidRPr="00774DB8">
        <w:rPr>
          <w:rFonts w:ascii="Times New Roman" w:eastAsia="Times New Roman" w:hAnsi="Times New Roman" w:cs="Times New Roman"/>
          <w:noProof/>
          <w:sz w:val="24"/>
          <w:szCs w:val="24"/>
        </w:rPr>
        <w:t xml:space="preserve"> paragraph 1 point 2 of</w:t>
      </w:r>
      <w:r w:rsidR="00830CD6" w:rsidRPr="00774DB8">
        <w:rPr>
          <w:rFonts w:ascii="Times New Roman" w:eastAsia="Times New Roman" w:hAnsi="Times New Roman" w:cs="Times New Roman"/>
          <w:noProof/>
          <w:sz w:val="24"/>
          <w:szCs w:val="24"/>
        </w:rPr>
        <w:t xml:space="preserve"> the L</w:t>
      </w:r>
      <w:r w:rsidRPr="00774DB8">
        <w:rPr>
          <w:rFonts w:ascii="Times New Roman" w:eastAsia="Times New Roman" w:hAnsi="Times New Roman" w:cs="Times New Roman"/>
          <w:noProof/>
          <w:sz w:val="24"/>
          <w:szCs w:val="24"/>
        </w:rPr>
        <w:t>aw shall be accurate and reflect the pharmacovigilance system in place.</w:t>
      </w:r>
    </w:p>
    <w:p w14:paraId="3C8415B5" w14:textId="77777777" w:rsidR="00F23278" w:rsidRPr="00774DB8" w:rsidRDefault="00F23278" w:rsidP="00F23278">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contractual arrangements between marketing authorisation holder and third parties concerning pharmacovigilance activities shall be clearly documented, detailed and up-to-date.</w:t>
      </w:r>
    </w:p>
    <w:p w14:paraId="240FD64D" w14:textId="4ADB2C3D" w:rsidR="00F23278" w:rsidRPr="00774DB8" w:rsidRDefault="00F23278" w:rsidP="00F23278">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may, where appropriate, use separate pharmacovigilance systems for different categories of veterinary medicinal products. Each such system shall be described in a separate PSMF.</w:t>
      </w:r>
    </w:p>
    <w:p w14:paraId="731B2552" w14:textId="7CF195E1" w:rsidR="003C776F" w:rsidRPr="00774DB8" w:rsidRDefault="003C776F" w:rsidP="00E779FA">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Content and structure of the pharmacovigilance system master file</w:t>
      </w:r>
    </w:p>
    <w:p w14:paraId="5B0FCAB4" w14:textId="62F3AB53" w:rsidR="0010332B" w:rsidRPr="00774DB8" w:rsidRDefault="0010332B" w:rsidP="00E779FA">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23</w:t>
      </w:r>
    </w:p>
    <w:p w14:paraId="6BB43636" w14:textId="77777777" w:rsidR="00E779FA" w:rsidRPr="00774DB8" w:rsidRDefault="00E779FA" w:rsidP="00E779F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PSMF shall consist of a main part describing the pharmacovigilance system, together with annexes containing detailed information.</w:t>
      </w:r>
    </w:p>
    <w:p w14:paraId="7B909958" w14:textId="77777777" w:rsidR="00E779FA" w:rsidRPr="00774DB8" w:rsidRDefault="00E779FA" w:rsidP="00E779F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main part of the PSMF shall contain the following sections:</w:t>
      </w:r>
    </w:p>
    <w:p w14:paraId="7557BC2D" w14:textId="0285B578" w:rsidR="00E779FA" w:rsidRPr="00774DB8" w:rsidRDefault="00E779FA" w:rsidP="0010332B">
      <w:pPr>
        <w:pStyle w:val="ListParagraph"/>
        <w:numPr>
          <w:ilvl w:val="0"/>
          <w:numId w:val="16"/>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Section A containing general information regarding the PSMF:</w:t>
      </w:r>
    </w:p>
    <w:p w14:paraId="41DB0A40" w14:textId="3E244C71" w:rsidR="00E779FA" w:rsidRPr="00774DB8" w:rsidRDefault="00E779FA" w:rsidP="0010332B">
      <w:pPr>
        <w:pStyle w:val="ListParagraph"/>
        <w:numPr>
          <w:ilvl w:val="0"/>
          <w:numId w:val="17"/>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PSMF reference number;</w:t>
      </w:r>
    </w:p>
    <w:p w14:paraId="28B626E4" w14:textId="264AC82D" w:rsidR="00E779FA" w:rsidRPr="00774DB8" w:rsidRDefault="00E779FA" w:rsidP="0010332B">
      <w:pPr>
        <w:pStyle w:val="ListParagraph"/>
        <w:numPr>
          <w:ilvl w:val="0"/>
          <w:numId w:val="17"/>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PSMF location for the purpose of pharmacovigilance inspections;</w:t>
      </w:r>
    </w:p>
    <w:p w14:paraId="3E4F998A" w14:textId="1CCD10DF" w:rsidR="00E779FA" w:rsidRPr="00774DB8" w:rsidRDefault="00E779FA" w:rsidP="009E50B5">
      <w:pPr>
        <w:pStyle w:val="ListParagraph"/>
        <w:numPr>
          <w:ilvl w:val="0"/>
          <w:numId w:val="16"/>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Section B containing information regarding the qualified person responsible for pharmacovigilance, assistant veterinary surgeon and associated back-up procedures, including:</w:t>
      </w:r>
    </w:p>
    <w:p w14:paraId="0EC21149" w14:textId="32048801" w:rsidR="00E779FA" w:rsidRPr="00774DB8" w:rsidRDefault="00E779FA" w:rsidP="0010332B">
      <w:pPr>
        <w:pStyle w:val="ListParagraph"/>
        <w:numPr>
          <w:ilvl w:val="0"/>
          <w:numId w:val="14"/>
        </w:numPr>
        <w:tabs>
          <w:tab w:val="left" w:pos="993"/>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name, contact details and a signed statement from the marketing authorisation holder and the qualified person confirming that the qualified person concerned has the necessary means to fulfil the tasks an</w:t>
      </w:r>
      <w:r w:rsidR="00BE3E5E" w:rsidRPr="00774DB8">
        <w:rPr>
          <w:rFonts w:ascii="Times New Roman" w:eastAsia="Times New Roman" w:hAnsi="Times New Roman" w:cs="Times New Roman"/>
          <w:noProof/>
          <w:sz w:val="24"/>
          <w:szCs w:val="24"/>
        </w:rPr>
        <w:t>d responsibilities required by L</w:t>
      </w:r>
      <w:r w:rsidRPr="00774DB8">
        <w:rPr>
          <w:rFonts w:ascii="Times New Roman" w:eastAsia="Times New Roman" w:hAnsi="Times New Roman" w:cs="Times New Roman"/>
          <w:noProof/>
          <w:sz w:val="24"/>
          <w:szCs w:val="24"/>
        </w:rPr>
        <w:t>aw;</w:t>
      </w:r>
    </w:p>
    <w:p w14:paraId="037F9A70" w14:textId="678971A9" w:rsidR="00E779FA" w:rsidRPr="00774DB8" w:rsidRDefault="00E779FA" w:rsidP="0010332B">
      <w:pPr>
        <w:pStyle w:val="ListParagraph"/>
        <w:numPr>
          <w:ilvl w:val="0"/>
          <w:numId w:val="14"/>
        </w:numPr>
        <w:tabs>
          <w:tab w:val="left" w:pos="993"/>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documentation on the marketing authorisation holder arrangements concerning the assistant veterinary surgeon</w:t>
      </w:r>
      <w:r w:rsidR="00D20AE9" w:rsidRPr="00774DB8">
        <w:rPr>
          <w:sz w:val="24"/>
          <w:szCs w:val="24"/>
        </w:rPr>
        <w:t xml:space="preserve"> </w:t>
      </w:r>
      <w:r w:rsidR="00D20AE9" w:rsidRPr="00774DB8">
        <w:rPr>
          <w:rFonts w:ascii="Times New Roman" w:eastAsia="Times New Roman" w:hAnsi="Times New Roman" w:cs="Times New Roman"/>
          <w:noProof/>
          <w:sz w:val="24"/>
          <w:szCs w:val="24"/>
        </w:rPr>
        <w:t xml:space="preserve">referred to in Article </w:t>
      </w:r>
      <w:r w:rsidR="008A55BE" w:rsidRPr="00774DB8">
        <w:rPr>
          <w:rFonts w:ascii="Times New Roman" w:eastAsia="Times New Roman" w:hAnsi="Times New Roman" w:cs="Times New Roman"/>
          <w:noProof/>
          <w:sz w:val="24"/>
          <w:szCs w:val="24"/>
        </w:rPr>
        <w:t>5 paragraph 3 of this Rulebook</w:t>
      </w:r>
      <w:r w:rsidRPr="00774DB8">
        <w:rPr>
          <w:rFonts w:ascii="Times New Roman" w:eastAsia="Times New Roman" w:hAnsi="Times New Roman" w:cs="Times New Roman"/>
          <w:noProof/>
          <w:sz w:val="24"/>
          <w:szCs w:val="24"/>
        </w:rPr>
        <w:t xml:space="preserve">, if applicable, including the contact details; </w:t>
      </w:r>
    </w:p>
    <w:p w14:paraId="515474D5" w14:textId="7BB1FAA5" w:rsidR="00E779FA" w:rsidRPr="00774DB8" w:rsidRDefault="00E779FA" w:rsidP="0010332B">
      <w:pPr>
        <w:pStyle w:val="ListParagraph"/>
        <w:numPr>
          <w:ilvl w:val="0"/>
          <w:numId w:val="14"/>
        </w:numPr>
        <w:tabs>
          <w:tab w:val="left" w:pos="993"/>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back-up arrangements that apply in the absence of the qualified person responsible for pharmacovigilance or the veterinary surgeon, assisting the qualified person responsible for pharmacovigilance</w:t>
      </w:r>
      <w:r w:rsidR="00362AA1" w:rsidRPr="00774DB8">
        <w:rPr>
          <w:sz w:val="24"/>
          <w:szCs w:val="24"/>
        </w:rPr>
        <w:t xml:space="preserve"> </w:t>
      </w:r>
      <w:r w:rsidR="008A55BE" w:rsidRPr="00774DB8">
        <w:rPr>
          <w:rFonts w:ascii="Times New Roman" w:eastAsia="Times New Roman" w:hAnsi="Times New Roman" w:cs="Times New Roman"/>
          <w:noProof/>
          <w:sz w:val="24"/>
          <w:szCs w:val="24"/>
        </w:rPr>
        <w:t>referred to in Article 4</w:t>
      </w:r>
      <w:r w:rsidR="00362AA1" w:rsidRPr="00774DB8">
        <w:rPr>
          <w:rFonts w:ascii="Times New Roman" w:eastAsia="Times New Roman" w:hAnsi="Times New Roman" w:cs="Times New Roman"/>
          <w:noProof/>
          <w:sz w:val="24"/>
          <w:szCs w:val="24"/>
        </w:rPr>
        <w:t xml:space="preserve"> paragraph 3 indent 3 of this rulebook</w:t>
      </w:r>
      <w:r w:rsidRPr="00774DB8">
        <w:rPr>
          <w:rFonts w:ascii="Times New Roman" w:eastAsia="Times New Roman" w:hAnsi="Times New Roman" w:cs="Times New Roman"/>
          <w:noProof/>
          <w:sz w:val="24"/>
          <w:szCs w:val="24"/>
        </w:rPr>
        <w:t>;</w:t>
      </w:r>
    </w:p>
    <w:p w14:paraId="3012E76C" w14:textId="01D88BC0" w:rsidR="00E779FA" w:rsidRPr="00774DB8" w:rsidRDefault="00E779FA" w:rsidP="009E50B5">
      <w:pPr>
        <w:pStyle w:val="ListParagraph"/>
        <w:numPr>
          <w:ilvl w:val="0"/>
          <w:numId w:val="16"/>
        </w:numPr>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Section C containing information on the marketing authorisation holder:</w:t>
      </w:r>
    </w:p>
    <w:p w14:paraId="6044DE1E" w14:textId="3B50BE23" w:rsidR="00E779FA" w:rsidRPr="00774DB8" w:rsidRDefault="00E779FA" w:rsidP="009E50B5">
      <w:pPr>
        <w:pStyle w:val="ListParagraph"/>
        <w:numPr>
          <w:ilvl w:val="0"/>
          <w:numId w:val="20"/>
        </w:numPr>
        <w:tabs>
          <w:tab w:val="left" w:pos="993"/>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detailed description of the organisational structure of the marketing authorisation holder, including a parent company or group of companies associated;</w:t>
      </w:r>
    </w:p>
    <w:p w14:paraId="4D0A1477" w14:textId="7E287443" w:rsidR="00E779FA" w:rsidRPr="00774DB8" w:rsidRDefault="00E779FA" w:rsidP="009E50B5">
      <w:pPr>
        <w:pStyle w:val="ListParagraph"/>
        <w:numPr>
          <w:ilvl w:val="0"/>
          <w:numId w:val="20"/>
        </w:numPr>
        <w:tabs>
          <w:tab w:val="left" w:pos="993"/>
        </w:tabs>
        <w:ind w:left="0"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position of the qualified person responsible for pharmacovigilance within the organisation.</w:t>
      </w:r>
    </w:p>
    <w:p w14:paraId="16C004D5" w14:textId="548E6C8E" w:rsidR="00E779FA" w:rsidRPr="00774DB8" w:rsidRDefault="00E779FA" w:rsidP="009E50B5">
      <w:pPr>
        <w:pStyle w:val="ListParagraph"/>
        <w:numPr>
          <w:ilvl w:val="0"/>
          <w:numId w:val="16"/>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Section D containing a description of the document management system referred to in Art</w:t>
      </w:r>
      <w:r w:rsidR="008A55BE" w:rsidRPr="00774DB8">
        <w:rPr>
          <w:rFonts w:ascii="Times New Roman" w:eastAsia="Times New Roman" w:hAnsi="Times New Roman" w:cs="Times New Roman"/>
          <w:noProof/>
          <w:sz w:val="24"/>
          <w:szCs w:val="24"/>
        </w:rPr>
        <w:t>icle 7</w:t>
      </w:r>
      <w:r w:rsidRPr="00774DB8">
        <w:rPr>
          <w:rFonts w:ascii="Times New Roman" w:eastAsia="Times New Roman" w:hAnsi="Times New Roman" w:cs="Times New Roman"/>
          <w:noProof/>
          <w:sz w:val="24"/>
          <w:szCs w:val="24"/>
        </w:rPr>
        <w:t xml:space="preserve"> to this rulebook, including the record management system for adverse event recording referred to in Arti</w:t>
      </w:r>
      <w:r w:rsidR="008A55BE" w:rsidRPr="00774DB8">
        <w:rPr>
          <w:rFonts w:ascii="Times New Roman" w:eastAsia="Times New Roman" w:hAnsi="Times New Roman" w:cs="Times New Roman"/>
          <w:noProof/>
          <w:sz w:val="24"/>
          <w:szCs w:val="24"/>
        </w:rPr>
        <w:t>cle 12</w:t>
      </w:r>
      <w:r w:rsidR="00362AA1" w:rsidRPr="00774DB8">
        <w:rPr>
          <w:rFonts w:ascii="Times New Roman" w:eastAsia="Times New Roman" w:hAnsi="Times New Roman" w:cs="Times New Roman"/>
          <w:noProof/>
          <w:sz w:val="24"/>
          <w:szCs w:val="24"/>
        </w:rPr>
        <w:t xml:space="preserve"> to this rulebook</w:t>
      </w:r>
      <w:r w:rsidRPr="00774DB8">
        <w:rPr>
          <w:rFonts w:ascii="Times New Roman" w:eastAsia="Times New Roman" w:hAnsi="Times New Roman" w:cs="Times New Roman"/>
          <w:noProof/>
          <w:sz w:val="24"/>
          <w:szCs w:val="24"/>
        </w:rPr>
        <w:t>;</w:t>
      </w:r>
    </w:p>
    <w:p w14:paraId="5F860C8F" w14:textId="10D673A6" w:rsidR="00E779FA" w:rsidRPr="00774DB8" w:rsidRDefault="00E779FA" w:rsidP="009E50B5">
      <w:pPr>
        <w:pStyle w:val="ListParagraph"/>
        <w:numPr>
          <w:ilvl w:val="0"/>
          <w:numId w:val="16"/>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Section E containing a description of the quality management system for pharmacovigilance activities, including the following:</w:t>
      </w:r>
    </w:p>
    <w:p w14:paraId="349CB818" w14:textId="35977742" w:rsidR="00E779FA" w:rsidRPr="00774DB8" w:rsidRDefault="00E779FA" w:rsidP="009E50B5">
      <w:pPr>
        <w:pStyle w:val="ListParagraph"/>
        <w:numPr>
          <w:ilvl w:val="0"/>
          <w:numId w:val="22"/>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the processes used for pharmacovigilance act</w:t>
      </w:r>
      <w:r w:rsidR="00FF3879" w:rsidRPr="00774DB8">
        <w:rPr>
          <w:rFonts w:ascii="Times New Roman" w:eastAsia="Times New Roman" w:hAnsi="Times New Roman" w:cs="Times New Roman"/>
          <w:noProof/>
          <w:sz w:val="24"/>
          <w:szCs w:val="24"/>
        </w:rPr>
        <w:t>ivities referred to in Article 6</w:t>
      </w:r>
      <w:r w:rsidRPr="00774DB8">
        <w:rPr>
          <w:rFonts w:ascii="Times New Roman" w:eastAsia="Times New Roman" w:hAnsi="Times New Roman" w:cs="Times New Roman"/>
          <w:noProof/>
          <w:sz w:val="24"/>
          <w:szCs w:val="24"/>
        </w:rPr>
        <w:t xml:space="preserve"> paragraph 3</w:t>
      </w:r>
      <w:r w:rsidR="00512D35" w:rsidRPr="00774DB8">
        <w:rPr>
          <w:rFonts w:ascii="Times New Roman" w:eastAsia="Times New Roman" w:hAnsi="Times New Roman" w:cs="Times New Roman"/>
          <w:noProof/>
          <w:sz w:val="24"/>
          <w:szCs w:val="24"/>
        </w:rPr>
        <w:t xml:space="preserve"> </w:t>
      </w:r>
      <w:r w:rsidR="00512D35" w:rsidRPr="00774DB8">
        <w:rPr>
          <w:rFonts w:ascii="Times New Roman" w:eastAsia="Times New Roman" w:hAnsi="Times New Roman" w:cs="Times New Roman"/>
          <w:sz w:val="24"/>
          <w:szCs w:val="24"/>
        </w:rPr>
        <w:t xml:space="preserve">to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w:t>
      </w:r>
    </w:p>
    <w:p w14:paraId="7B4F4B01" w14:textId="02249D06" w:rsidR="00E779FA" w:rsidRPr="00774DB8" w:rsidRDefault="00E779FA" w:rsidP="009E50B5">
      <w:pPr>
        <w:pStyle w:val="ListParagraph"/>
        <w:numPr>
          <w:ilvl w:val="0"/>
          <w:numId w:val="22"/>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the training management system i</w:t>
      </w:r>
      <w:r w:rsidR="00FF3879" w:rsidRPr="00774DB8">
        <w:rPr>
          <w:rFonts w:ascii="Times New Roman" w:eastAsia="Times New Roman" w:hAnsi="Times New Roman" w:cs="Times New Roman"/>
          <w:noProof/>
          <w:sz w:val="24"/>
          <w:szCs w:val="24"/>
        </w:rPr>
        <w:t>n place referred to in Article 8</w:t>
      </w:r>
      <w:r w:rsidRPr="00774DB8">
        <w:rPr>
          <w:rFonts w:ascii="Times New Roman" w:eastAsia="Times New Roman" w:hAnsi="Times New Roman" w:cs="Times New Roman"/>
          <w:noProof/>
          <w:sz w:val="24"/>
          <w:szCs w:val="24"/>
        </w:rPr>
        <w:t xml:space="preserve"> paragraph 2</w:t>
      </w:r>
      <w:r w:rsidR="00FF3879" w:rsidRPr="00774DB8">
        <w:rPr>
          <w:rFonts w:ascii="Times New Roman" w:eastAsia="Times New Roman" w:hAnsi="Times New Roman" w:cs="Times New Roman"/>
          <w:noProof/>
          <w:sz w:val="24"/>
          <w:szCs w:val="24"/>
        </w:rPr>
        <w:t xml:space="preserve"> and 3</w:t>
      </w:r>
      <w:r w:rsidR="00512D35" w:rsidRPr="00774DB8">
        <w:rPr>
          <w:rFonts w:ascii="Times New Roman" w:eastAsia="Times New Roman" w:hAnsi="Times New Roman" w:cs="Times New Roman"/>
          <w:sz w:val="24"/>
          <w:szCs w:val="24"/>
        </w:rPr>
        <w:t xml:space="preserve"> to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w:t>
      </w:r>
    </w:p>
    <w:p w14:paraId="2BFD60D9" w14:textId="4E6EED74" w:rsidR="00E779FA" w:rsidRPr="00774DB8" w:rsidRDefault="00E779FA" w:rsidP="009E50B5">
      <w:pPr>
        <w:pStyle w:val="ListParagraph"/>
        <w:numPr>
          <w:ilvl w:val="0"/>
          <w:numId w:val="22"/>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the system used for documenting or archiving info</w:t>
      </w:r>
      <w:r w:rsidR="008E65DE" w:rsidRPr="00774DB8">
        <w:rPr>
          <w:rFonts w:ascii="Times New Roman" w:eastAsia="Times New Roman" w:hAnsi="Times New Roman" w:cs="Times New Roman"/>
          <w:noProof/>
          <w:sz w:val="24"/>
          <w:szCs w:val="24"/>
        </w:rPr>
        <w:t>rmation referred to in Article 7</w:t>
      </w:r>
      <w:r w:rsidR="00512D35" w:rsidRPr="00774DB8">
        <w:rPr>
          <w:rFonts w:ascii="Times New Roman" w:eastAsia="Times New Roman" w:hAnsi="Times New Roman" w:cs="Times New Roman"/>
          <w:noProof/>
          <w:sz w:val="24"/>
          <w:szCs w:val="24"/>
        </w:rPr>
        <w:t xml:space="preserve"> </w:t>
      </w:r>
      <w:r w:rsidR="008E65DE" w:rsidRPr="00774DB8">
        <w:rPr>
          <w:rFonts w:ascii="Times New Roman" w:eastAsia="Times New Roman" w:hAnsi="Times New Roman" w:cs="Times New Roman"/>
          <w:sz w:val="24"/>
          <w:szCs w:val="24"/>
        </w:rPr>
        <w:t>paragraph 3</w:t>
      </w:r>
      <w:r w:rsidR="00512D35" w:rsidRPr="00774DB8">
        <w:rPr>
          <w:rFonts w:ascii="Times New Roman" w:eastAsia="Times New Roman" w:hAnsi="Times New Roman" w:cs="Times New Roman"/>
          <w:sz w:val="24"/>
          <w:szCs w:val="24"/>
        </w:rPr>
        <w:t xml:space="preserve"> to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w:t>
      </w:r>
    </w:p>
    <w:p w14:paraId="3279257F" w14:textId="406562D2" w:rsidR="00E779FA" w:rsidRPr="00774DB8" w:rsidRDefault="00E779FA" w:rsidP="009E50B5">
      <w:pPr>
        <w:pStyle w:val="ListParagraph"/>
        <w:numPr>
          <w:ilvl w:val="0"/>
          <w:numId w:val="22"/>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the system for monitoring the performance of the pharmacovigilance sy</w:t>
      </w:r>
      <w:r w:rsidR="008E65DE" w:rsidRPr="00774DB8">
        <w:rPr>
          <w:rFonts w:ascii="Times New Roman" w:eastAsia="Times New Roman" w:hAnsi="Times New Roman" w:cs="Times New Roman"/>
          <w:noProof/>
          <w:sz w:val="24"/>
          <w:szCs w:val="24"/>
        </w:rPr>
        <w:t>stem as referred to in Article 9</w:t>
      </w:r>
      <w:r w:rsidR="00512D35" w:rsidRPr="00774DB8">
        <w:rPr>
          <w:rFonts w:ascii="Times New Roman" w:eastAsia="Times New Roman" w:hAnsi="Times New Roman" w:cs="Times New Roman"/>
          <w:sz w:val="24"/>
          <w:szCs w:val="24"/>
        </w:rPr>
        <w:t xml:space="preserve"> to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w:t>
      </w:r>
    </w:p>
    <w:p w14:paraId="6CA0499B" w14:textId="1362D5A6" w:rsidR="00E779FA" w:rsidRPr="00774DB8" w:rsidRDefault="00E779FA" w:rsidP="009E50B5">
      <w:pPr>
        <w:pStyle w:val="ListParagraph"/>
        <w:numPr>
          <w:ilvl w:val="0"/>
          <w:numId w:val="22"/>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the responsibilities for quality assurance auditing of the pharmacovigilance sy</w:t>
      </w:r>
      <w:r w:rsidR="0082614E" w:rsidRPr="00774DB8">
        <w:rPr>
          <w:rFonts w:ascii="Times New Roman" w:eastAsia="Times New Roman" w:hAnsi="Times New Roman" w:cs="Times New Roman"/>
          <w:noProof/>
          <w:sz w:val="24"/>
          <w:szCs w:val="24"/>
        </w:rPr>
        <w:t>stem as referred to in Article 10</w:t>
      </w:r>
      <w:r w:rsidR="00512D35" w:rsidRPr="00774DB8">
        <w:rPr>
          <w:rFonts w:ascii="Times New Roman" w:eastAsia="Times New Roman" w:hAnsi="Times New Roman" w:cs="Times New Roman"/>
          <w:noProof/>
          <w:sz w:val="24"/>
          <w:szCs w:val="24"/>
        </w:rPr>
        <w:t xml:space="preserve"> to this </w:t>
      </w:r>
      <w:r w:rsidR="000A2726">
        <w:rPr>
          <w:rFonts w:ascii="Times New Roman" w:eastAsia="Times New Roman" w:hAnsi="Times New Roman" w:cs="Times New Roman"/>
          <w:noProof/>
          <w:sz w:val="24"/>
          <w:szCs w:val="24"/>
        </w:rPr>
        <w:t>Rulebook</w:t>
      </w:r>
      <w:r w:rsidR="00512D35" w:rsidRPr="00774DB8">
        <w:rPr>
          <w:rFonts w:ascii="Times New Roman" w:eastAsia="Times New Roman" w:hAnsi="Times New Roman" w:cs="Times New Roman"/>
          <w:noProof/>
          <w:sz w:val="24"/>
          <w:szCs w:val="24"/>
        </w:rPr>
        <w:t>,</w:t>
      </w:r>
      <w:r w:rsidRPr="00774DB8">
        <w:rPr>
          <w:rFonts w:ascii="Times New Roman" w:eastAsia="Times New Roman" w:hAnsi="Times New Roman" w:cs="Times New Roman"/>
          <w:noProof/>
          <w:sz w:val="24"/>
          <w:szCs w:val="24"/>
        </w:rPr>
        <w:t xml:space="preserve"> including auditing of subcontractors, where appropriate;</w:t>
      </w:r>
    </w:p>
    <w:p w14:paraId="5C34C2A8" w14:textId="31057754" w:rsidR="00E779FA" w:rsidRPr="00774DB8" w:rsidRDefault="00E779FA" w:rsidP="009E50B5">
      <w:pPr>
        <w:pStyle w:val="ListParagraph"/>
        <w:numPr>
          <w:ilvl w:val="0"/>
          <w:numId w:val="22"/>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audits associated with unresolved critical or major findings;</w:t>
      </w:r>
    </w:p>
    <w:p w14:paraId="6F1C90E7" w14:textId="27ED5DC7" w:rsidR="00E779FA" w:rsidRPr="00774DB8" w:rsidRDefault="00E779FA" w:rsidP="009E50B5">
      <w:pPr>
        <w:pStyle w:val="ListParagraph"/>
        <w:numPr>
          <w:ilvl w:val="0"/>
          <w:numId w:val="22"/>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the corrective and preventive action plan management and change management in pl</w:t>
      </w:r>
      <w:r w:rsidR="0082614E" w:rsidRPr="00774DB8">
        <w:rPr>
          <w:rFonts w:ascii="Times New Roman" w:eastAsia="Times New Roman" w:hAnsi="Times New Roman" w:cs="Times New Roman"/>
          <w:noProof/>
          <w:sz w:val="24"/>
          <w:szCs w:val="24"/>
        </w:rPr>
        <w:t>ace as referred to in Article 11</w:t>
      </w:r>
      <w:r w:rsidR="00512D35" w:rsidRPr="00774DB8">
        <w:rPr>
          <w:rFonts w:ascii="Times New Roman" w:eastAsia="Times New Roman" w:hAnsi="Times New Roman" w:cs="Times New Roman"/>
          <w:sz w:val="24"/>
          <w:szCs w:val="24"/>
        </w:rPr>
        <w:t xml:space="preserve"> to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w:t>
      </w:r>
    </w:p>
    <w:p w14:paraId="35EFE102" w14:textId="1076CDC5" w:rsidR="00E779FA" w:rsidRPr="00774DB8" w:rsidRDefault="00E779FA" w:rsidP="00633B19">
      <w:pPr>
        <w:pStyle w:val="ListParagraph"/>
        <w:numPr>
          <w:ilvl w:val="0"/>
          <w:numId w:val="16"/>
        </w:numPr>
        <w:ind w:left="0" w:firstLine="36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Section F containing a description of the contractual arrangements with third parties concerning pharmacovigilance activities, where applicable.</w:t>
      </w:r>
    </w:p>
    <w:p w14:paraId="4E97E391" w14:textId="33E756A2" w:rsidR="00E779FA" w:rsidRPr="00774DB8" w:rsidRDefault="00E779FA" w:rsidP="00E779F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PSMF shall contain the following Annexes:</w:t>
      </w:r>
    </w:p>
    <w:p w14:paraId="34020359" w14:textId="60D67392" w:rsidR="00E779FA" w:rsidRPr="00774DB8" w:rsidRDefault="00E779FA" w:rsidP="0082614E">
      <w:pPr>
        <w:pStyle w:val="ListParagraph"/>
        <w:numPr>
          <w:ilvl w:val="0"/>
          <w:numId w:val="25"/>
        </w:numPr>
        <w:ind w:left="70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Annex I: a logbook containing records of all changes to the main part of the PSMF;</w:t>
      </w:r>
    </w:p>
    <w:p w14:paraId="4C4746B9" w14:textId="303FF1C0" w:rsidR="00E779FA" w:rsidRPr="00774DB8" w:rsidRDefault="00E779FA" w:rsidP="00600066">
      <w:pPr>
        <w:pStyle w:val="ListParagraph"/>
        <w:numPr>
          <w:ilvl w:val="0"/>
          <w:numId w:val="25"/>
        </w:numPr>
        <w:ind w:left="0" w:firstLine="34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Annex II: additional information regarding the qualified person responsible for pharmacovigilance, assistant veterinary surgeon, and associated back-up arrangements:</w:t>
      </w:r>
    </w:p>
    <w:p w14:paraId="6570F56E" w14:textId="5F74E62F" w:rsidR="00E779FA" w:rsidRPr="00774DB8" w:rsidRDefault="00E779FA" w:rsidP="0082614E">
      <w:pPr>
        <w:pStyle w:val="ListParagraph"/>
        <w:numPr>
          <w:ilvl w:val="0"/>
          <w:numId w:val="26"/>
        </w:numPr>
        <w:tabs>
          <w:tab w:val="left" w:pos="851"/>
        </w:tabs>
        <w:ind w:left="0" w:firstLine="426"/>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curriculum vitae including information on qualifications and training of the qualified person responsible for pharmacovigil</w:t>
      </w:r>
      <w:r w:rsidR="00600066" w:rsidRPr="00774DB8">
        <w:rPr>
          <w:rFonts w:ascii="Times New Roman" w:eastAsia="Times New Roman" w:hAnsi="Times New Roman" w:cs="Times New Roman"/>
          <w:noProof/>
          <w:sz w:val="24"/>
          <w:szCs w:val="24"/>
        </w:rPr>
        <w:t xml:space="preserve">ance as referred to in Article 5 paragraph 1 of this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 xml:space="preserve"> and, if applicable, </w:t>
      </w:r>
      <w:r w:rsidR="009B6050" w:rsidRPr="00774DB8">
        <w:rPr>
          <w:rFonts w:ascii="Times New Roman" w:eastAsia="Times New Roman" w:hAnsi="Times New Roman" w:cs="Times New Roman"/>
          <w:noProof/>
          <w:sz w:val="24"/>
          <w:szCs w:val="24"/>
        </w:rPr>
        <w:t xml:space="preserve"> </w:t>
      </w:r>
      <w:r w:rsidR="009B6050" w:rsidRPr="00774DB8">
        <w:rPr>
          <w:rFonts w:ascii="Times New Roman" w:eastAsia="Times New Roman" w:hAnsi="Times New Roman" w:cs="Times New Roman"/>
          <w:noProof/>
          <w:sz w:val="24"/>
          <w:szCs w:val="24"/>
        </w:rPr>
        <w:t>Article 5 paragraph</w:t>
      </w:r>
      <w:r w:rsidR="009B6050" w:rsidRPr="00774DB8">
        <w:rPr>
          <w:rFonts w:ascii="Times New Roman" w:eastAsia="Times New Roman" w:hAnsi="Times New Roman" w:cs="Times New Roman"/>
          <w:noProof/>
          <w:sz w:val="24"/>
          <w:szCs w:val="24"/>
        </w:rPr>
        <w:t>s</w:t>
      </w:r>
      <w:r w:rsidR="009B6050" w:rsidRPr="00774DB8">
        <w:rPr>
          <w:rFonts w:ascii="Times New Roman" w:eastAsia="Times New Roman" w:hAnsi="Times New Roman" w:cs="Times New Roman"/>
          <w:noProof/>
          <w:sz w:val="24"/>
          <w:szCs w:val="24"/>
        </w:rPr>
        <w:t xml:space="preserve"> 1</w:t>
      </w:r>
      <w:r w:rsidR="009B6050" w:rsidRPr="00774DB8">
        <w:rPr>
          <w:rFonts w:ascii="Times New Roman" w:eastAsia="Times New Roman" w:hAnsi="Times New Roman" w:cs="Times New Roman"/>
          <w:noProof/>
          <w:sz w:val="24"/>
          <w:szCs w:val="24"/>
        </w:rPr>
        <w:t xml:space="preserve"> and 2 of this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w:t>
      </w:r>
    </w:p>
    <w:p w14:paraId="39846F14" w14:textId="43AB8E95" w:rsidR="00E779FA" w:rsidRPr="00774DB8" w:rsidRDefault="00E779FA" w:rsidP="0082614E">
      <w:pPr>
        <w:pStyle w:val="ListParagraph"/>
        <w:numPr>
          <w:ilvl w:val="0"/>
          <w:numId w:val="26"/>
        </w:numPr>
        <w:tabs>
          <w:tab w:val="left" w:pos="851"/>
        </w:tabs>
        <w:ind w:left="0" w:firstLine="426"/>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description of the tasks and responsibilities of the qualified person responsible for pharmacovigilance;</w:t>
      </w:r>
    </w:p>
    <w:p w14:paraId="28A61E3F" w14:textId="694D9C65" w:rsidR="00E779FA" w:rsidRPr="00774DB8" w:rsidRDefault="00E779FA" w:rsidP="0082614E">
      <w:pPr>
        <w:pStyle w:val="ListParagraph"/>
        <w:numPr>
          <w:ilvl w:val="0"/>
          <w:numId w:val="26"/>
        </w:numPr>
        <w:tabs>
          <w:tab w:val="left" w:pos="851"/>
        </w:tabs>
        <w:ind w:left="0" w:firstLine="426"/>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proof of registration with the pharmacovigilance database;</w:t>
      </w:r>
    </w:p>
    <w:p w14:paraId="07E31169" w14:textId="3D039F0E" w:rsidR="00E779FA" w:rsidRPr="00774DB8" w:rsidRDefault="00E779FA" w:rsidP="0082614E">
      <w:pPr>
        <w:pStyle w:val="ListParagraph"/>
        <w:numPr>
          <w:ilvl w:val="0"/>
          <w:numId w:val="26"/>
        </w:numPr>
        <w:tabs>
          <w:tab w:val="left" w:pos="851"/>
        </w:tabs>
        <w:ind w:left="0" w:firstLine="426"/>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the pharmacovigilance activities that have been delegated by the qualified person responsible for pharmacovigilance to third parties;</w:t>
      </w:r>
    </w:p>
    <w:p w14:paraId="2D1F974D" w14:textId="34E786AD" w:rsidR="00E779FA" w:rsidRPr="00774DB8" w:rsidRDefault="00E779FA" w:rsidP="0082614E">
      <w:pPr>
        <w:pStyle w:val="ListParagraph"/>
        <w:numPr>
          <w:ilvl w:val="0"/>
          <w:numId w:val="25"/>
        </w:numPr>
        <w:ind w:left="85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Annex III: additional information on the marketing authorisation holder:</w:t>
      </w:r>
    </w:p>
    <w:p w14:paraId="2FFC3A9E" w14:textId="01375772" w:rsidR="00E779FA" w:rsidRPr="00774DB8" w:rsidRDefault="00E779FA" w:rsidP="0082614E">
      <w:pPr>
        <w:pStyle w:val="ListParagraph"/>
        <w:numPr>
          <w:ilvl w:val="0"/>
          <w:numId w:val="29"/>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all veterinary medicinal products covered by the PSMF, including the international non-proprietary name (INN) of the active substances, the countries in which the product is authorized, and for the products authorized in the European Union Member States, the type of procedure for authorisation and the authorisation numbers in each Member State where the product is authorised;</w:t>
      </w:r>
    </w:p>
    <w:p w14:paraId="7A618A79" w14:textId="1AC71C02" w:rsidR="00E779FA" w:rsidRPr="00774DB8" w:rsidRDefault="00E779FA" w:rsidP="0082614E">
      <w:pPr>
        <w:pStyle w:val="ListParagraph"/>
        <w:numPr>
          <w:ilvl w:val="0"/>
          <w:numId w:val="29"/>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reference numbers for other PSMFs held by the same marketing authorisation holder, where applicable;</w:t>
      </w:r>
    </w:p>
    <w:p w14:paraId="0B0A4450" w14:textId="074F7A17" w:rsidR="00E779FA" w:rsidRPr="00774DB8" w:rsidRDefault="00E779FA" w:rsidP="0082614E">
      <w:pPr>
        <w:pStyle w:val="ListParagraph"/>
        <w:numPr>
          <w:ilvl w:val="0"/>
          <w:numId w:val="29"/>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local or regional representatives for the purpose of receiving reports of suspected adverse events, including their contact details, responsibilities and territories, where applicable;</w:t>
      </w:r>
    </w:p>
    <w:p w14:paraId="23EB6A62" w14:textId="42566FF8" w:rsidR="00E779FA" w:rsidRPr="00774DB8" w:rsidRDefault="00E779FA" w:rsidP="0082614E">
      <w:pPr>
        <w:pStyle w:val="ListParagraph"/>
        <w:numPr>
          <w:ilvl w:val="0"/>
          <w:numId w:val="29"/>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the sites where pharmacovigilanc</w:t>
      </w:r>
      <w:r w:rsidR="009B6050" w:rsidRPr="00774DB8">
        <w:rPr>
          <w:rFonts w:ascii="Times New Roman" w:eastAsia="Times New Roman" w:hAnsi="Times New Roman" w:cs="Times New Roman"/>
          <w:noProof/>
          <w:sz w:val="24"/>
          <w:szCs w:val="24"/>
        </w:rPr>
        <w:t>e activities listed in Article 6</w:t>
      </w:r>
      <w:r w:rsidRPr="00774DB8">
        <w:rPr>
          <w:rFonts w:ascii="Times New Roman" w:eastAsia="Times New Roman" w:hAnsi="Times New Roman" w:cs="Times New Roman"/>
          <w:noProof/>
          <w:sz w:val="24"/>
          <w:szCs w:val="24"/>
        </w:rPr>
        <w:t xml:space="preserve"> paragraph 3</w:t>
      </w:r>
      <w:r w:rsidR="00512D35" w:rsidRPr="00774DB8">
        <w:rPr>
          <w:rFonts w:ascii="Times New Roman" w:eastAsia="Times New Roman" w:hAnsi="Times New Roman" w:cs="Times New Roman"/>
          <w:noProof/>
          <w:sz w:val="24"/>
          <w:szCs w:val="24"/>
        </w:rPr>
        <w:t xml:space="preserve"> of this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 xml:space="preserve"> are carried out;</w:t>
      </w:r>
    </w:p>
    <w:p w14:paraId="195D09B8" w14:textId="4D51B389" w:rsidR="00E779FA" w:rsidRPr="00774DB8" w:rsidRDefault="00E779FA" w:rsidP="00600066">
      <w:pPr>
        <w:pStyle w:val="ListParagraph"/>
        <w:numPr>
          <w:ilvl w:val="0"/>
          <w:numId w:val="25"/>
        </w:numPr>
        <w:ind w:left="85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Annex IV: further details about the quality management system:</w:t>
      </w:r>
    </w:p>
    <w:p w14:paraId="214AA2B3" w14:textId="206CD730" w:rsidR="00E779FA" w:rsidRPr="00774DB8" w:rsidRDefault="00E779FA" w:rsidP="00600066">
      <w:pPr>
        <w:pStyle w:val="ListParagraph"/>
        <w:numPr>
          <w:ilvl w:val="0"/>
          <w:numId w:val="32"/>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documents, policies, procedures and processes used for the pharmacovigilance act</w:t>
      </w:r>
      <w:r w:rsidR="009B6050" w:rsidRPr="00774DB8">
        <w:rPr>
          <w:rFonts w:ascii="Times New Roman" w:eastAsia="Times New Roman" w:hAnsi="Times New Roman" w:cs="Times New Roman"/>
          <w:noProof/>
          <w:sz w:val="24"/>
          <w:szCs w:val="24"/>
        </w:rPr>
        <w:t>ivities referred to in Article 6</w:t>
      </w:r>
      <w:r w:rsidRPr="00774DB8">
        <w:rPr>
          <w:rFonts w:ascii="Times New Roman" w:eastAsia="Times New Roman" w:hAnsi="Times New Roman" w:cs="Times New Roman"/>
          <w:noProof/>
          <w:sz w:val="24"/>
          <w:szCs w:val="24"/>
        </w:rPr>
        <w:t xml:space="preserve"> paragraph 3</w:t>
      </w:r>
      <w:r w:rsidR="00512D35" w:rsidRPr="00774DB8">
        <w:rPr>
          <w:rFonts w:ascii="Times New Roman" w:eastAsia="Times New Roman" w:hAnsi="Times New Roman" w:cs="Times New Roman"/>
          <w:noProof/>
          <w:sz w:val="24"/>
          <w:szCs w:val="24"/>
        </w:rPr>
        <w:t xml:space="preserve"> </w:t>
      </w:r>
      <w:r w:rsidR="00774DB8" w:rsidRPr="00774DB8">
        <w:rPr>
          <w:rFonts w:ascii="Times New Roman" w:eastAsia="Times New Roman" w:hAnsi="Times New Roman" w:cs="Times New Roman"/>
          <w:sz w:val="24"/>
          <w:szCs w:val="24"/>
        </w:rPr>
        <w:t xml:space="preserve">of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w:t>
      </w:r>
    </w:p>
    <w:p w14:paraId="4750721C" w14:textId="49975A1E" w:rsidR="00E779FA" w:rsidRPr="00774DB8" w:rsidRDefault="00E779FA" w:rsidP="00600066">
      <w:pPr>
        <w:pStyle w:val="ListParagraph"/>
        <w:numPr>
          <w:ilvl w:val="0"/>
          <w:numId w:val="32"/>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all scheduled and completed audits including outstanding critical and major findings;</w:t>
      </w:r>
    </w:p>
    <w:p w14:paraId="74368824" w14:textId="1FE734DF" w:rsidR="00E779FA" w:rsidRPr="00774DB8" w:rsidRDefault="00E779FA" w:rsidP="00600066">
      <w:pPr>
        <w:pStyle w:val="ListParagraph"/>
        <w:numPr>
          <w:ilvl w:val="0"/>
          <w:numId w:val="32"/>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a list of performance indicators and how to use them, as referred to in Article </w:t>
      </w:r>
      <w:r w:rsidR="009B6050" w:rsidRPr="00774DB8">
        <w:rPr>
          <w:rFonts w:ascii="Times New Roman" w:eastAsia="Times New Roman" w:hAnsi="Times New Roman" w:cs="Times New Roman"/>
          <w:noProof/>
          <w:sz w:val="24"/>
          <w:szCs w:val="24"/>
        </w:rPr>
        <w:t>9</w:t>
      </w:r>
      <w:r w:rsidR="0097574B" w:rsidRPr="00774DB8">
        <w:rPr>
          <w:rFonts w:ascii="Times New Roman" w:eastAsia="Times New Roman" w:hAnsi="Times New Roman" w:cs="Times New Roman"/>
          <w:noProof/>
          <w:sz w:val="24"/>
          <w:szCs w:val="24"/>
        </w:rPr>
        <w:t xml:space="preserve"> </w:t>
      </w:r>
      <w:r w:rsidR="0097574B" w:rsidRPr="00774DB8">
        <w:rPr>
          <w:rFonts w:ascii="Times New Roman" w:eastAsia="Times New Roman" w:hAnsi="Times New Roman" w:cs="Times New Roman"/>
          <w:sz w:val="24"/>
          <w:szCs w:val="24"/>
        </w:rPr>
        <w:t xml:space="preserve">of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 as applicable;</w:t>
      </w:r>
    </w:p>
    <w:p w14:paraId="6B11C376" w14:textId="5D62C587" w:rsidR="00E779FA" w:rsidRPr="00774DB8" w:rsidRDefault="00E779FA" w:rsidP="00600066">
      <w:pPr>
        <w:pStyle w:val="ListParagraph"/>
        <w:numPr>
          <w:ilvl w:val="0"/>
          <w:numId w:val="32"/>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the information on training plans and records referred to in Article </w:t>
      </w:r>
      <w:r w:rsidR="009B6050" w:rsidRPr="00774DB8">
        <w:rPr>
          <w:rFonts w:ascii="Times New Roman" w:eastAsia="Times New Roman" w:hAnsi="Times New Roman" w:cs="Times New Roman"/>
          <w:noProof/>
          <w:sz w:val="24"/>
          <w:szCs w:val="24"/>
        </w:rPr>
        <w:t>8</w:t>
      </w:r>
      <w:r w:rsidRPr="00774DB8">
        <w:rPr>
          <w:rFonts w:ascii="Times New Roman" w:eastAsia="Times New Roman" w:hAnsi="Times New Roman" w:cs="Times New Roman"/>
          <w:noProof/>
          <w:sz w:val="24"/>
          <w:szCs w:val="24"/>
        </w:rPr>
        <w:t xml:space="preserve"> paragraph</w:t>
      </w:r>
      <w:r w:rsidR="009B6050" w:rsidRPr="00774DB8">
        <w:rPr>
          <w:rFonts w:ascii="Times New Roman" w:eastAsia="Times New Roman" w:hAnsi="Times New Roman" w:cs="Times New Roman"/>
          <w:noProof/>
          <w:sz w:val="24"/>
          <w:szCs w:val="24"/>
        </w:rPr>
        <w:t>s</w:t>
      </w:r>
      <w:r w:rsidRPr="00774DB8">
        <w:rPr>
          <w:rFonts w:ascii="Times New Roman" w:eastAsia="Times New Roman" w:hAnsi="Times New Roman" w:cs="Times New Roman"/>
          <w:noProof/>
          <w:sz w:val="24"/>
          <w:szCs w:val="24"/>
        </w:rPr>
        <w:t xml:space="preserve"> 2</w:t>
      </w:r>
      <w:r w:rsidR="009B6050" w:rsidRPr="00774DB8">
        <w:rPr>
          <w:rFonts w:ascii="Times New Roman" w:eastAsia="Times New Roman" w:hAnsi="Times New Roman" w:cs="Times New Roman"/>
          <w:noProof/>
          <w:sz w:val="24"/>
          <w:szCs w:val="24"/>
        </w:rPr>
        <w:t xml:space="preserve"> and 3</w:t>
      </w:r>
      <w:r w:rsidR="0097574B" w:rsidRPr="00774DB8">
        <w:rPr>
          <w:rFonts w:ascii="Times New Roman" w:eastAsia="Times New Roman" w:hAnsi="Times New Roman" w:cs="Times New Roman"/>
          <w:noProof/>
          <w:sz w:val="24"/>
          <w:szCs w:val="24"/>
        </w:rPr>
        <w:t xml:space="preserve"> </w:t>
      </w:r>
      <w:r w:rsidR="0097574B" w:rsidRPr="00774DB8">
        <w:rPr>
          <w:rFonts w:ascii="Times New Roman" w:eastAsia="Times New Roman" w:hAnsi="Times New Roman" w:cs="Times New Roman"/>
          <w:sz w:val="24"/>
          <w:szCs w:val="24"/>
        </w:rPr>
        <w:t xml:space="preserve">of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 xml:space="preserve">; </w:t>
      </w:r>
    </w:p>
    <w:p w14:paraId="2E0CB2CE" w14:textId="74E8C6A3" w:rsidR="00E779FA" w:rsidRPr="00774DB8" w:rsidRDefault="00E779FA" w:rsidP="00600066">
      <w:pPr>
        <w:pStyle w:val="ListParagraph"/>
        <w:numPr>
          <w:ilvl w:val="0"/>
          <w:numId w:val="32"/>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risk management measures and the outcome of risk minimisation measures;</w:t>
      </w:r>
    </w:p>
    <w:p w14:paraId="38345351" w14:textId="4D214C8F" w:rsidR="00E779FA" w:rsidRPr="00774DB8" w:rsidRDefault="00E779FA" w:rsidP="00600066">
      <w:pPr>
        <w:pStyle w:val="ListParagraph"/>
        <w:numPr>
          <w:ilvl w:val="0"/>
          <w:numId w:val="25"/>
        </w:numPr>
        <w:ind w:left="0" w:firstLine="349"/>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Annex V: further information on contractual arrangements between marketing authorisation holders and third parties concerning pharmacovigilance activities, where applicable:</w:t>
      </w:r>
    </w:p>
    <w:p w14:paraId="4A6D1308" w14:textId="20750ECC" w:rsidR="00E779FA" w:rsidRPr="00774DB8" w:rsidRDefault="00E779FA" w:rsidP="00600066">
      <w:pPr>
        <w:pStyle w:val="ListParagraph"/>
        <w:numPr>
          <w:ilvl w:val="0"/>
          <w:numId w:val="35"/>
        </w:numPr>
        <w:tabs>
          <w:tab w:val="left" w:pos="851"/>
        </w:tabs>
        <w:ind w:left="0" w:firstLine="567"/>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the activities or services subcontracted by the marketing authorisation holder to third parties to fulfil pharmacovigilance obligations and information on who the activities or services are subcontracted to, including the name and address any subcontractors, where applicable;</w:t>
      </w:r>
    </w:p>
    <w:p w14:paraId="557FF41E" w14:textId="1310295C" w:rsidR="00E779FA" w:rsidRPr="00774DB8" w:rsidRDefault="00E779FA" w:rsidP="00600066">
      <w:pPr>
        <w:pStyle w:val="ListParagraph"/>
        <w:numPr>
          <w:ilvl w:val="0"/>
          <w:numId w:val="35"/>
        </w:numPr>
        <w:tabs>
          <w:tab w:val="left" w:pos="851"/>
        </w:tabs>
        <w:ind w:left="0" w:firstLine="567"/>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a list of the tasks of the qualified person responsible for pharmacovigilance </w:t>
      </w:r>
      <w:r w:rsidR="009B6050" w:rsidRPr="00774DB8">
        <w:rPr>
          <w:rFonts w:ascii="Times New Roman" w:eastAsia="Times New Roman" w:hAnsi="Times New Roman" w:cs="Times New Roman"/>
          <w:noProof/>
          <w:sz w:val="24"/>
          <w:szCs w:val="24"/>
        </w:rPr>
        <w:t>referred to in Article 259</w:t>
      </w:r>
      <w:r w:rsidR="0097574B" w:rsidRPr="00774DB8">
        <w:rPr>
          <w:rFonts w:ascii="Times New Roman" w:eastAsia="Times New Roman" w:hAnsi="Times New Roman" w:cs="Times New Roman"/>
          <w:noProof/>
          <w:sz w:val="24"/>
          <w:szCs w:val="24"/>
        </w:rPr>
        <w:t xml:space="preserve"> of the Law </w:t>
      </w:r>
      <w:r w:rsidRPr="00774DB8">
        <w:rPr>
          <w:rFonts w:ascii="Times New Roman" w:eastAsia="Times New Roman" w:hAnsi="Times New Roman" w:cs="Times New Roman"/>
          <w:noProof/>
          <w:sz w:val="24"/>
          <w:szCs w:val="24"/>
        </w:rPr>
        <w:t>that have been totally or partially outsourced and the information on who the activities or services are subcontracted to, including the name and address of the subcontractor(s), where applicable;</w:t>
      </w:r>
    </w:p>
    <w:p w14:paraId="28C5176A" w14:textId="5956ED69" w:rsidR="00E779FA" w:rsidRPr="00774DB8" w:rsidRDefault="00E779FA" w:rsidP="00600066">
      <w:pPr>
        <w:pStyle w:val="ListParagraph"/>
        <w:numPr>
          <w:ilvl w:val="0"/>
          <w:numId w:val="35"/>
        </w:numPr>
        <w:tabs>
          <w:tab w:val="left" w:pos="851"/>
        </w:tabs>
        <w:ind w:left="0" w:firstLine="567"/>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list of existing contracts and agreements with third parties, where applicable, including the products and territories concerned.</w:t>
      </w:r>
    </w:p>
    <w:p w14:paraId="00124834" w14:textId="219EE7C6" w:rsidR="00E779FA" w:rsidRPr="00774DB8" w:rsidRDefault="00E779FA" w:rsidP="00E779F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Where appropriate, information may be provided in the form of charts or flow diagrams.</w:t>
      </w:r>
    </w:p>
    <w:p w14:paraId="16A9B12B" w14:textId="299D01D6" w:rsidR="00487A39" w:rsidRPr="00774DB8" w:rsidRDefault="00487A39" w:rsidP="00827F86">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Summary of the PSMF</w:t>
      </w:r>
    </w:p>
    <w:p w14:paraId="075C2DB0" w14:textId="427995DE" w:rsidR="009B6050" w:rsidRPr="00774DB8" w:rsidRDefault="009B6050" w:rsidP="009B6050">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24</w:t>
      </w:r>
    </w:p>
    <w:p w14:paraId="0C30AF17" w14:textId="77777777" w:rsidR="00827F86" w:rsidRPr="00774DB8" w:rsidRDefault="00827F86" w:rsidP="00827F86">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summary of the PSMF shall contain the following information:</w:t>
      </w:r>
    </w:p>
    <w:p w14:paraId="42B9C006" w14:textId="7A7BBFD8" w:rsidR="00827F86" w:rsidRPr="00774DB8" w:rsidRDefault="00827F86" w:rsidP="00B660AD">
      <w:pPr>
        <w:pStyle w:val="ListParagraph"/>
        <w:numPr>
          <w:ilvl w:val="0"/>
          <w:numId w:val="37"/>
        </w:numPr>
        <w:ind w:left="85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the </w:t>
      </w:r>
      <w:r w:rsidR="00B660AD" w:rsidRPr="00774DB8">
        <w:rPr>
          <w:rFonts w:ascii="Times New Roman" w:eastAsia="Times New Roman" w:hAnsi="Times New Roman" w:cs="Times New Roman"/>
          <w:noProof/>
          <w:sz w:val="24"/>
          <w:szCs w:val="24"/>
        </w:rPr>
        <w:t>PSMF</w:t>
      </w:r>
      <w:r w:rsidRPr="00774DB8">
        <w:rPr>
          <w:rFonts w:ascii="Times New Roman" w:eastAsia="Times New Roman" w:hAnsi="Times New Roman" w:cs="Times New Roman"/>
          <w:noProof/>
          <w:sz w:val="24"/>
          <w:szCs w:val="24"/>
        </w:rPr>
        <w:t xml:space="preserve"> reference number;</w:t>
      </w:r>
    </w:p>
    <w:p w14:paraId="6B0888A2" w14:textId="2E4E50A6" w:rsidR="00827F86" w:rsidRPr="00774DB8" w:rsidRDefault="00827F86" w:rsidP="00B660AD">
      <w:pPr>
        <w:pStyle w:val="ListParagraph"/>
        <w:numPr>
          <w:ilvl w:val="0"/>
          <w:numId w:val="37"/>
        </w:numPr>
        <w:ind w:left="85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 xml:space="preserve">the </w:t>
      </w:r>
      <w:r w:rsidR="00B660AD" w:rsidRPr="00774DB8">
        <w:rPr>
          <w:rFonts w:ascii="Times New Roman" w:eastAsia="Times New Roman" w:hAnsi="Times New Roman" w:cs="Times New Roman"/>
          <w:noProof/>
          <w:sz w:val="24"/>
          <w:szCs w:val="24"/>
        </w:rPr>
        <w:t>PSMF</w:t>
      </w:r>
      <w:r w:rsidRPr="00774DB8">
        <w:rPr>
          <w:rFonts w:ascii="Times New Roman" w:eastAsia="Times New Roman" w:hAnsi="Times New Roman" w:cs="Times New Roman"/>
          <w:noProof/>
          <w:sz w:val="24"/>
          <w:szCs w:val="24"/>
        </w:rPr>
        <w:t xml:space="preserve"> location;</w:t>
      </w:r>
    </w:p>
    <w:p w14:paraId="416EA29E" w14:textId="71CDA36E" w:rsidR="00827F86" w:rsidRPr="00774DB8" w:rsidRDefault="00827F86" w:rsidP="00B660AD">
      <w:pPr>
        <w:pStyle w:val="ListParagraph"/>
        <w:numPr>
          <w:ilvl w:val="0"/>
          <w:numId w:val="37"/>
        </w:numPr>
        <w:ind w:left="85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name, contact details and place of operation of the qualified person responsible for pharmacovigilance;</w:t>
      </w:r>
    </w:p>
    <w:p w14:paraId="4C61534D" w14:textId="1C2DB27A" w:rsidR="00827F86" w:rsidRPr="00774DB8" w:rsidRDefault="00827F86" w:rsidP="00B660AD">
      <w:pPr>
        <w:pStyle w:val="ListParagraph"/>
        <w:numPr>
          <w:ilvl w:val="0"/>
          <w:numId w:val="37"/>
        </w:numPr>
        <w:ind w:left="85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signed statement referred to in Article 23 paragraph 2 poi</w:t>
      </w:r>
      <w:r w:rsidR="00B660AD" w:rsidRPr="00774DB8">
        <w:rPr>
          <w:rFonts w:ascii="Times New Roman" w:eastAsia="Times New Roman" w:hAnsi="Times New Roman" w:cs="Times New Roman"/>
          <w:noProof/>
          <w:sz w:val="24"/>
          <w:szCs w:val="24"/>
        </w:rPr>
        <w:t>nt 2</w:t>
      </w:r>
      <w:r w:rsidRPr="00774DB8">
        <w:rPr>
          <w:rFonts w:ascii="Times New Roman" w:eastAsia="Times New Roman" w:hAnsi="Times New Roman" w:cs="Times New Roman"/>
          <w:noProof/>
          <w:sz w:val="24"/>
          <w:szCs w:val="24"/>
        </w:rPr>
        <w:t xml:space="preserve"> </w:t>
      </w:r>
      <w:r w:rsidR="00B660AD" w:rsidRPr="00774DB8">
        <w:rPr>
          <w:rFonts w:ascii="Times New Roman" w:eastAsia="Times New Roman" w:hAnsi="Times New Roman" w:cs="Times New Roman"/>
          <w:noProof/>
          <w:sz w:val="24"/>
          <w:szCs w:val="24"/>
        </w:rPr>
        <w:t>indent 1</w:t>
      </w:r>
      <w:r w:rsidR="00A9585F" w:rsidRPr="00774DB8">
        <w:rPr>
          <w:rFonts w:ascii="Times New Roman" w:eastAsia="Times New Roman" w:hAnsi="Times New Roman" w:cs="Times New Roman"/>
          <w:noProof/>
          <w:sz w:val="24"/>
          <w:szCs w:val="24"/>
        </w:rPr>
        <w:t xml:space="preserve"> </w:t>
      </w:r>
      <w:r w:rsidR="00A9585F" w:rsidRPr="00774DB8">
        <w:rPr>
          <w:rFonts w:ascii="Times New Roman" w:hAnsi="Times New Roman" w:cs="Times New Roman"/>
          <w:sz w:val="24"/>
          <w:szCs w:val="24"/>
          <w:lang w:val="sr-Latn-CS"/>
        </w:rPr>
        <w:t xml:space="preserve">of this </w:t>
      </w:r>
      <w:r w:rsidR="000A2726">
        <w:rPr>
          <w:rFonts w:ascii="Times New Roman" w:hAnsi="Times New Roman" w:cs="Times New Roman"/>
          <w:sz w:val="24"/>
          <w:szCs w:val="24"/>
          <w:lang w:val="sr-Latn-CS"/>
        </w:rPr>
        <w:t>Rulebook</w:t>
      </w:r>
      <w:r w:rsidRPr="00774DB8">
        <w:rPr>
          <w:rFonts w:ascii="Times New Roman" w:eastAsia="Times New Roman" w:hAnsi="Times New Roman" w:cs="Times New Roman"/>
          <w:noProof/>
          <w:sz w:val="24"/>
          <w:szCs w:val="24"/>
        </w:rPr>
        <w:t>;</w:t>
      </w:r>
    </w:p>
    <w:p w14:paraId="035F2484" w14:textId="519E7CE3" w:rsidR="00827F86" w:rsidRPr="00774DB8" w:rsidRDefault="00827F86" w:rsidP="00B660AD">
      <w:pPr>
        <w:pStyle w:val="ListParagraph"/>
        <w:numPr>
          <w:ilvl w:val="0"/>
          <w:numId w:val="37"/>
        </w:numPr>
        <w:ind w:left="0" w:firstLine="491"/>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type of record management system used for adverse events reports including the name of the database, if applicable.</w:t>
      </w:r>
    </w:p>
    <w:p w14:paraId="6039031F" w14:textId="39799005" w:rsidR="00487A39" w:rsidRPr="00774DB8" w:rsidRDefault="00487A39" w:rsidP="00B8376A">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Maintenance</w:t>
      </w:r>
    </w:p>
    <w:p w14:paraId="0796E098" w14:textId="1898D98C" w:rsidR="00B660AD" w:rsidRPr="00774DB8" w:rsidRDefault="00B660AD" w:rsidP="00B8376A">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25</w:t>
      </w:r>
    </w:p>
    <w:p w14:paraId="4329A70A" w14:textId="77777777"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shall:</w:t>
      </w:r>
    </w:p>
    <w:p w14:paraId="2FFA0BD1" w14:textId="77777777"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keep the PSMF up to date and revise it, where necessary, to take account of experience gained, and of technical and scientific progress;</w:t>
      </w:r>
    </w:p>
    <w:p w14:paraId="26A41AF5" w14:textId="7F43E136"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 ensure that the qualified person responsible for pharmacovigilance has permanent access to the </w:t>
      </w:r>
      <w:r w:rsidR="00B660AD" w:rsidRPr="00774DB8">
        <w:rPr>
          <w:rFonts w:ascii="Times New Roman" w:eastAsia="Times New Roman" w:hAnsi="Times New Roman" w:cs="Times New Roman"/>
          <w:noProof/>
          <w:sz w:val="24"/>
          <w:szCs w:val="24"/>
        </w:rPr>
        <w:t>PSMF</w:t>
      </w:r>
      <w:r w:rsidRPr="00774DB8">
        <w:rPr>
          <w:rFonts w:ascii="Times New Roman" w:eastAsia="Times New Roman" w:hAnsi="Times New Roman" w:cs="Times New Roman"/>
          <w:noProof/>
          <w:sz w:val="24"/>
          <w:szCs w:val="24"/>
        </w:rPr>
        <w:t xml:space="preserve"> to fulfi</w:t>
      </w:r>
      <w:r w:rsidR="00A9585F" w:rsidRPr="00774DB8">
        <w:rPr>
          <w:rFonts w:ascii="Times New Roman" w:eastAsia="Times New Roman" w:hAnsi="Times New Roman" w:cs="Times New Roman"/>
          <w:noProof/>
          <w:sz w:val="24"/>
          <w:szCs w:val="24"/>
        </w:rPr>
        <w:t>l the tasks referred to in</w:t>
      </w:r>
      <w:r w:rsidR="00FE0BA8" w:rsidRPr="00774DB8">
        <w:rPr>
          <w:rFonts w:ascii="Times New Roman" w:eastAsia="Times New Roman" w:hAnsi="Times New Roman" w:cs="Times New Roman"/>
          <w:noProof/>
          <w:sz w:val="24"/>
          <w:szCs w:val="24"/>
        </w:rPr>
        <w:t xml:space="preserve"> </w:t>
      </w:r>
      <w:r w:rsidR="00B660AD" w:rsidRPr="00774DB8">
        <w:rPr>
          <w:rFonts w:ascii="Times New Roman" w:eastAsia="Times New Roman" w:hAnsi="Times New Roman" w:cs="Times New Roman"/>
          <w:noProof/>
          <w:sz w:val="24"/>
          <w:szCs w:val="24"/>
        </w:rPr>
        <w:t>Article 259</w:t>
      </w:r>
      <w:r w:rsidR="00FE0BA8" w:rsidRPr="00774DB8">
        <w:rPr>
          <w:rFonts w:ascii="Times New Roman" w:eastAsia="Times New Roman" w:hAnsi="Times New Roman" w:cs="Times New Roman"/>
          <w:noProof/>
          <w:sz w:val="24"/>
          <w:szCs w:val="24"/>
        </w:rPr>
        <w:t xml:space="preserve"> of</w:t>
      </w:r>
      <w:r w:rsidR="00A9585F" w:rsidRPr="00774DB8">
        <w:rPr>
          <w:rFonts w:ascii="Times New Roman" w:eastAsia="Times New Roman" w:hAnsi="Times New Roman" w:cs="Times New Roman"/>
          <w:noProof/>
          <w:sz w:val="24"/>
          <w:szCs w:val="24"/>
        </w:rPr>
        <w:t xml:space="preserve"> the L</w:t>
      </w:r>
      <w:r w:rsidRPr="00774DB8">
        <w:rPr>
          <w:rFonts w:ascii="Times New Roman" w:eastAsia="Times New Roman" w:hAnsi="Times New Roman" w:cs="Times New Roman"/>
          <w:noProof/>
          <w:sz w:val="24"/>
          <w:szCs w:val="24"/>
        </w:rPr>
        <w:t>aw;</w:t>
      </w:r>
    </w:p>
    <w:p w14:paraId="00AAEE2B" w14:textId="6E0C2889"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 record in a logbook any alteration to the content of the main part of the </w:t>
      </w:r>
      <w:r w:rsidR="00B660AD" w:rsidRPr="00774DB8">
        <w:rPr>
          <w:rFonts w:ascii="Times New Roman" w:eastAsia="Times New Roman" w:hAnsi="Times New Roman" w:cs="Times New Roman"/>
          <w:noProof/>
          <w:sz w:val="24"/>
          <w:szCs w:val="24"/>
        </w:rPr>
        <w:t>PSMF</w:t>
      </w:r>
      <w:r w:rsidRPr="00774DB8">
        <w:rPr>
          <w:rFonts w:ascii="Times New Roman" w:eastAsia="Times New Roman" w:hAnsi="Times New Roman" w:cs="Times New Roman"/>
          <w:noProof/>
          <w:sz w:val="24"/>
          <w:szCs w:val="24"/>
        </w:rPr>
        <w:t xml:space="preserve"> made within the last 5 years;</w:t>
      </w:r>
    </w:p>
    <w:p w14:paraId="387F8DD6" w14:textId="77777777"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indicate in the logbook the changed Section, the kind of change, the date, the person responsible and, where appropriate, the reason for the alteration;</w:t>
      </w:r>
    </w:p>
    <w:p w14:paraId="107116A6" w14:textId="77777777"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upon request, submit a copy of their logbook or another requested part of the pharmacovigilance system master file to the Institute within 7 days from the day of receiving the request;</w:t>
      </w:r>
    </w:p>
    <w:p w14:paraId="5D7E9D51" w14:textId="77777777"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notify Institute of any change in the information provided in the summary of the PSMF by submitting a variation that do not require assessment;</w:t>
      </w:r>
    </w:p>
    <w:p w14:paraId="5D662369" w14:textId="77777777"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keep an electronic version of the system as described in the PSMF for 5 years after the system has been formally terminated.</w:t>
      </w:r>
    </w:p>
    <w:p w14:paraId="32695E11" w14:textId="61AB3906" w:rsidR="00B8376A" w:rsidRPr="00774DB8" w:rsidRDefault="00B8376A" w:rsidP="00B8376A">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PSMF shall be subject to version control and indicate the date when it was last updated.</w:t>
      </w:r>
    </w:p>
    <w:p w14:paraId="1865880B" w14:textId="5FDBAD46" w:rsidR="00487A39" w:rsidRPr="00774DB8" w:rsidRDefault="00487A39" w:rsidP="00BC140F">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Location and availability</w:t>
      </w:r>
    </w:p>
    <w:p w14:paraId="09933C09" w14:textId="056C7A77" w:rsidR="0010324E" w:rsidRPr="00774DB8" w:rsidRDefault="0010324E" w:rsidP="00BC140F">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26</w:t>
      </w:r>
    </w:p>
    <w:p w14:paraId="29D82125" w14:textId="77777777" w:rsidR="00BC140F" w:rsidRPr="00774DB8" w:rsidRDefault="00BC140F" w:rsidP="00BC140F">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PSMF shall be located in the territory of Montenegro, i.e.. European Union, at the site where the main pharmacovigilance activities of the marketing authorisation holder are performed or at the site where the qualified person responsible for pharmacovigilance operates.</w:t>
      </w:r>
    </w:p>
    <w:p w14:paraId="637C5CF5" w14:textId="77777777" w:rsidR="00BC140F" w:rsidRPr="00774DB8" w:rsidRDefault="00BC140F" w:rsidP="00BC140F">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The PSMF may be stored or made available in electronic form, and the media used for storage or making available shall be searchable and shall remain readable over time.</w:t>
      </w:r>
    </w:p>
    <w:p w14:paraId="35071F03" w14:textId="3C07319B" w:rsidR="00BC140F" w:rsidRPr="00774DB8" w:rsidRDefault="00BC140F" w:rsidP="00BC140F">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printed copy of the PSMF arranged in accordance with Article 23</w:t>
      </w:r>
      <w:r w:rsidR="00FE0BA8" w:rsidRPr="00774DB8">
        <w:rPr>
          <w:sz w:val="24"/>
          <w:szCs w:val="24"/>
        </w:rPr>
        <w:t xml:space="preserve"> </w:t>
      </w:r>
      <w:r w:rsidR="00FE0BA8" w:rsidRPr="00774DB8">
        <w:rPr>
          <w:rFonts w:ascii="Times New Roman" w:eastAsia="Times New Roman" w:hAnsi="Times New Roman" w:cs="Times New Roman"/>
          <w:noProof/>
          <w:sz w:val="24"/>
          <w:szCs w:val="24"/>
        </w:rPr>
        <w:t xml:space="preserve">paragraphs 2 and 3 of this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 or parts thereof, shall be made available when requested, for audits and inspections. The printed copy or the requested part shall be complete and legible.</w:t>
      </w:r>
    </w:p>
    <w:p w14:paraId="67747078" w14:textId="3F3D193E" w:rsidR="00BC140F" w:rsidRPr="00774DB8" w:rsidRDefault="00BC140F" w:rsidP="00BC140F">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The PSMF shall be permanently and immediately available for inspection at the site where it is kept, and if PSMF is kept in electronic form, it is sufficient that the data stored in electronic form are directly available.</w:t>
      </w:r>
    </w:p>
    <w:p w14:paraId="5EC2E171" w14:textId="77777777" w:rsidR="000B55E0" w:rsidRPr="00774DB8" w:rsidRDefault="000B55E0" w:rsidP="000B55E0">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V. CONTROLS</w:t>
      </w:r>
    </w:p>
    <w:p w14:paraId="70A6F62E" w14:textId="59266086" w:rsidR="00487A39" w:rsidRPr="00774DB8" w:rsidRDefault="00487A39" w:rsidP="000B55E0">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Controls</w:t>
      </w:r>
    </w:p>
    <w:p w14:paraId="3051D497" w14:textId="745F93B1" w:rsidR="0010324E" w:rsidRPr="00774DB8" w:rsidRDefault="0010324E" w:rsidP="000B55E0">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27</w:t>
      </w:r>
    </w:p>
    <w:p w14:paraId="3793ED77" w14:textId="6E7067F5" w:rsidR="00B45130" w:rsidRPr="00774DB8" w:rsidRDefault="000B55E0" w:rsidP="000B55E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holders shall be ready for controls in accordance with</w:t>
      </w:r>
      <w:r w:rsidR="00DF35AB" w:rsidRPr="00774DB8">
        <w:rPr>
          <w:rFonts w:ascii="Times New Roman" w:eastAsia="Times New Roman" w:hAnsi="Times New Roman" w:cs="Times New Roman"/>
          <w:noProof/>
          <w:sz w:val="24"/>
          <w:szCs w:val="24"/>
        </w:rPr>
        <w:t xml:space="preserve"> Article 33</w:t>
      </w:r>
      <w:r w:rsidR="0010324E" w:rsidRPr="00774DB8">
        <w:rPr>
          <w:rFonts w:ascii="Times New Roman" w:eastAsia="Times New Roman" w:hAnsi="Times New Roman" w:cs="Times New Roman"/>
          <w:noProof/>
          <w:sz w:val="24"/>
          <w:szCs w:val="24"/>
        </w:rPr>
        <w:t>7</w:t>
      </w:r>
      <w:r w:rsidR="00DF35AB" w:rsidRPr="00774DB8">
        <w:rPr>
          <w:rFonts w:ascii="Times New Roman" w:eastAsia="Times New Roman" w:hAnsi="Times New Roman" w:cs="Times New Roman"/>
          <w:noProof/>
          <w:sz w:val="24"/>
          <w:szCs w:val="24"/>
        </w:rPr>
        <w:t xml:space="preserve"> of</w:t>
      </w:r>
      <w:r w:rsidR="00B45130" w:rsidRPr="00774DB8">
        <w:rPr>
          <w:rFonts w:ascii="Times New Roman" w:eastAsia="Times New Roman" w:hAnsi="Times New Roman" w:cs="Times New Roman"/>
          <w:noProof/>
          <w:sz w:val="24"/>
          <w:szCs w:val="24"/>
        </w:rPr>
        <w:t xml:space="preserve"> the L</w:t>
      </w:r>
      <w:r w:rsidRPr="00774DB8">
        <w:rPr>
          <w:rFonts w:ascii="Times New Roman" w:eastAsia="Times New Roman" w:hAnsi="Times New Roman" w:cs="Times New Roman"/>
          <w:noProof/>
          <w:sz w:val="24"/>
          <w:szCs w:val="24"/>
        </w:rPr>
        <w:t xml:space="preserve">aw and shall also ensure the following are ready for those controls: </w:t>
      </w:r>
    </w:p>
    <w:p w14:paraId="424887D7" w14:textId="20543E0C" w:rsidR="00B45130" w:rsidRPr="00774DB8" w:rsidRDefault="00B45130" w:rsidP="000B55E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w:t>
      </w:r>
      <w:r w:rsidR="000B55E0" w:rsidRPr="00774DB8">
        <w:rPr>
          <w:rFonts w:ascii="Times New Roman" w:eastAsia="Times New Roman" w:hAnsi="Times New Roman" w:cs="Times New Roman"/>
          <w:noProof/>
          <w:sz w:val="24"/>
          <w:szCs w:val="24"/>
        </w:rPr>
        <w:t xml:space="preserve"> their qualified person re</w:t>
      </w:r>
      <w:r w:rsidRPr="00774DB8">
        <w:rPr>
          <w:rFonts w:ascii="Times New Roman" w:eastAsia="Times New Roman" w:hAnsi="Times New Roman" w:cs="Times New Roman"/>
          <w:noProof/>
          <w:sz w:val="24"/>
          <w:szCs w:val="24"/>
        </w:rPr>
        <w:t>sponsible for pharmacovigilance in accordance with Article 25</w:t>
      </w:r>
      <w:r w:rsidR="0010324E" w:rsidRPr="00774DB8">
        <w:rPr>
          <w:rFonts w:ascii="Times New Roman" w:eastAsia="Times New Roman" w:hAnsi="Times New Roman" w:cs="Times New Roman"/>
          <w:noProof/>
          <w:sz w:val="24"/>
          <w:szCs w:val="24"/>
        </w:rPr>
        <w:t>7</w:t>
      </w:r>
      <w:r w:rsidRPr="00774DB8">
        <w:rPr>
          <w:rFonts w:ascii="Times New Roman" w:eastAsia="Times New Roman" w:hAnsi="Times New Roman" w:cs="Times New Roman"/>
          <w:noProof/>
          <w:sz w:val="24"/>
          <w:szCs w:val="24"/>
        </w:rPr>
        <w:t xml:space="preserve"> paragraph</w:t>
      </w:r>
      <w:r w:rsidR="0010324E" w:rsidRPr="00774DB8">
        <w:rPr>
          <w:rFonts w:ascii="Times New Roman" w:eastAsia="Times New Roman" w:hAnsi="Times New Roman" w:cs="Times New Roman"/>
          <w:noProof/>
          <w:sz w:val="24"/>
          <w:szCs w:val="24"/>
        </w:rPr>
        <w:t>s</w:t>
      </w:r>
      <w:r w:rsidRPr="00774DB8">
        <w:rPr>
          <w:rFonts w:ascii="Times New Roman" w:eastAsia="Times New Roman" w:hAnsi="Times New Roman" w:cs="Times New Roman"/>
          <w:noProof/>
          <w:sz w:val="24"/>
          <w:szCs w:val="24"/>
        </w:rPr>
        <w:t xml:space="preserve"> 3</w:t>
      </w:r>
      <w:r w:rsidR="0010324E" w:rsidRPr="00774DB8">
        <w:rPr>
          <w:rFonts w:ascii="Times New Roman" w:eastAsia="Times New Roman" w:hAnsi="Times New Roman" w:cs="Times New Roman"/>
          <w:noProof/>
          <w:sz w:val="24"/>
          <w:szCs w:val="24"/>
        </w:rPr>
        <w:t xml:space="preserve"> and 4</w:t>
      </w:r>
      <w:r w:rsidRPr="00774DB8">
        <w:rPr>
          <w:rFonts w:ascii="Times New Roman" w:eastAsia="Times New Roman" w:hAnsi="Times New Roman" w:cs="Times New Roman"/>
          <w:noProof/>
          <w:sz w:val="24"/>
          <w:szCs w:val="24"/>
        </w:rPr>
        <w:t xml:space="preserve"> of  the Law;</w:t>
      </w:r>
    </w:p>
    <w:p w14:paraId="3BBB0EB2" w14:textId="50A50FBC" w:rsidR="00B45130" w:rsidRPr="00774DB8" w:rsidRDefault="00B45130" w:rsidP="000B55E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b)</w:t>
      </w:r>
      <w:r w:rsidR="000B55E0" w:rsidRPr="00774DB8">
        <w:rPr>
          <w:rFonts w:ascii="Times New Roman" w:eastAsia="Times New Roman" w:hAnsi="Times New Roman" w:cs="Times New Roman"/>
          <w:noProof/>
          <w:sz w:val="24"/>
          <w:szCs w:val="24"/>
        </w:rPr>
        <w:t xml:space="preserve"> the</w:t>
      </w:r>
      <w:r w:rsidRPr="00774DB8">
        <w:rPr>
          <w:rFonts w:ascii="Times New Roman" w:eastAsia="Times New Roman" w:hAnsi="Times New Roman" w:cs="Times New Roman"/>
          <w:noProof/>
          <w:sz w:val="24"/>
          <w:szCs w:val="24"/>
        </w:rPr>
        <w:t>ir</w:t>
      </w:r>
      <w:r w:rsidR="000B55E0" w:rsidRPr="00774DB8">
        <w:rPr>
          <w:rFonts w:ascii="Times New Roman" w:eastAsia="Times New Roman" w:hAnsi="Times New Roman" w:cs="Times New Roman"/>
          <w:noProof/>
          <w:sz w:val="24"/>
          <w:szCs w:val="24"/>
        </w:rPr>
        <w:t xml:space="preserve"> representative</w:t>
      </w:r>
      <w:r w:rsidRPr="00774DB8">
        <w:rPr>
          <w:rFonts w:ascii="Times New Roman" w:eastAsia="Times New Roman" w:hAnsi="Times New Roman" w:cs="Times New Roman"/>
          <w:noProof/>
          <w:sz w:val="24"/>
          <w:szCs w:val="24"/>
        </w:rPr>
        <w:t>s responsible</w:t>
      </w:r>
      <w:r w:rsidR="000B55E0" w:rsidRPr="00774DB8">
        <w:rPr>
          <w:rFonts w:ascii="Times New Roman" w:eastAsia="Times New Roman" w:hAnsi="Times New Roman" w:cs="Times New Roman"/>
          <w:noProof/>
          <w:sz w:val="24"/>
          <w:szCs w:val="24"/>
        </w:rPr>
        <w:t xml:space="preserve"> for the reporting of adverse events</w:t>
      </w:r>
      <w:r w:rsidRPr="00774DB8">
        <w:rPr>
          <w:rFonts w:ascii="Times New Roman" w:eastAsia="Times New Roman" w:hAnsi="Times New Roman" w:cs="Times New Roman"/>
          <w:noProof/>
          <w:sz w:val="24"/>
          <w:szCs w:val="24"/>
        </w:rPr>
        <w:t xml:space="preserve"> in accordance with Article 20 paragraph 1 point </w:t>
      </w:r>
      <w:r w:rsidR="0010324E" w:rsidRPr="00774DB8">
        <w:rPr>
          <w:rFonts w:ascii="Times New Roman" w:eastAsia="Times New Roman" w:hAnsi="Times New Roman" w:cs="Times New Roman"/>
          <w:noProof/>
          <w:sz w:val="24"/>
          <w:szCs w:val="24"/>
        </w:rPr>
        <w:t>1 and  12</w:t>
      </w:r>
      <w:r w:rsidRPr="00774DB8">
        <w:rPr>
          <w:rFonts w:ascii="Times New Roman" w:eastAsia="Times New Roman" w:hAnsi="Times New Roman" w:cs="Times New Roman"/>
          <w:noProof/>
          <w:sz w:val="24"/>
          <w:szCs w:val="24"/>
        </w:rPr>
        <w:t xml:space="preserve"> of the </w:t>
      </w:r>
      <w:r w:rsidR="000A2726">
        <w:rPr>
          <w:rFonts w:ascii="Times New Roman" w:eastAsia="Times New Roman" w:hAnsi="Times New Roman" w:cs="Times New Roman"/>
          <w:noProof/>
          <w:sz w:val="24"/>
          <w:szCs w:val="24"/>
        </w:rPr>
        <w:t>Rulebook</w:t>
      </w:r>
      <w:r w:rsidRPr="00774DB8">
        <w:rPr>
          <w:rFonts w:ascii="Times New Roman" w:eastAsia="Times New Roman" w:hAnsi="Times New Roman" w:cs="Times New Roman"/>
          <w:noProof/>
          <w:sz w:val="24"/>
          <w:szCs w:val="24"/>
        </w:rPr>
        <w:t xml:space="preserve"> on conditions for issuance of marketing authorisation for a veterinary m</w:t>
      </w:r>
      <w:r w:rsidR="0010324E" w:rsidRPr="00774DB8">
        <w:rPr>
          <w:rFonts w:ascii="Times New Roman" w:eastAsia="Times New Roman" w:hAnsi="Times New Roman" w:cs="Times New Roman"/>
          <w:noProof/>
          <w:sz w:val="24"/>
          <w:szCs w:val="24"/>
        </w:rPr>
        <w:t>edicinal product and Article 257</w:t>
      </w:r>
      <w:r w:rsidRPr="00774DB8">
        <w:rPr>
          <w:rFonts w:ascii="Times New Roman" w:eastAsia="Times New Roman" w:hAnsi="Times New Roman" w:cs="Times New Roman"/>
          <w:noProof/>
          <w:sz w:val="24"/>
          <w:szCs w:val="24"/>
        </w:rPr>
        <w:t xml:space="preserve"> paragraph 1 point 3 of the Law;</w:t>
      </w:r>
    </w:p>
    <w:p w14:paraId="08431CD2" w14:textId="6BD26A65" w:rsidR="000B55E0" w:rsidRPr="00774DB8" w:rsidRDefault="00B45130" w:rsidP="000B55E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c) </w:t>
      </w:r>
      <w:r w:rsidR="000B55E0" w:rsidRPr="00774DB8">
        <w:rPr>
          <w:rFonts w:ascii="Times New Roman" w:eastAsia="Times New Roman" w:hAnsi="Times New Roman" w:cs="Times New Roman"/>
          <w:noProof/>
          <w:sz w:val="24"/>
          <w:szCs w:val="24"/>
        </w:rPr>
        <w:t>any other natural or legal person carrying out pharmacovigilance activities in whole or in part, on behalf of or in conjunction with marketing authorisation holders.</w:t>
      </w:r>
    </w:p>
    <w:p w14:paraId="65433B60" w14:textId="35342636" w:rsidR="000B55E0" w:rsidRPr="00774DB8" w:rsidRDefault="000B55E0" w:rsidP="000B55E0">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Pharmacovigilance inspections may be performed as on-site or remote inspections.</w:t>
      </w:r>
    </w:p>
    <w:p w14:paraId="710A122D" w14:textId="5FF6EAFF" w:rsidR="00487A39" w:rsidRPr="00774DB8" w:rsidRDefault="00487A39" w:rsidP="00A811BC">
      <w:pPr>
        <w:ind w:firstLine="720"/>
        <w:jc w:val="center"/>
        <w:rPr>
          <w:rFonts w:ascii="Times New Roman" w:eastAsia="Times New Roman" w:hAnsi="Times New Roman" w:cs="Times New Roman"/>
          <w:b/>
          <w:noProof/>
          <w:sz w:val="24"/>
          <w:szCs w:val="24"/>
        </w:rPr>
      </w:pPr>
      <w:bookmarkStart w:id="1" w:name="_GoBack"/>
      <w:r w:rsidRPr="00774DB8">
        <w:rPr>
          <w:rFonts w:ascii="Times New Roman" w:eastAsia="Times New Roman" w:hAnsi="Times New Roman" w:cs="Times New Roman"/>
          <w:b/>
          <w:noProof/>
          <w:sz w:val="24"/>
          <w:szCs w:val="24"/>
        </w:rPr>
        <w:t>Pharmacovigilance inspections</w:t>
      </w:r>
    </w:p>
    <w:p w14:paraId="1EA228A8" w14:textId="5091A400" w:rsidR="00A5188B" w:rsidRPr="00774DB8" w:rsidRDefault="00A5188B" w:rsidP="00A5188B">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28</w:t>
      </w:r>
    </w:p>
    <w:p w14:paraId="60105389" w14:textId="725A596A"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Marketing authorisation holder shall be prepared for inspections of their pharmacovigilance system and the corresponding PSMF in accordance with </w:t>
      </w:r>
      <w:r w:rsidR="00F70ED6" w:rsidRPr="00774DB8">
        <w:rPr>
          <w:rFonts w:ascii="Times New Roman" w:eastAsia="Times New Roman" w:hAnsi="Times New Roman" w:cs="Times New Roman"/>
          <w:noProof/>
          <w:sz w:val="24"/>
          <w:szCs w:val="24"/>
        </w:rPr>
        <w:t>Article 33</w:t>
      </w:r>
      <w:r w:rsidR="00A5188B" w:rsidRPr="00774DB8">
        <w:rPr>
          <w:rFonts w:ascii="Times New Roman" w:eastAsia="Times New Roman" w:hAnsi="Times New Roman" w:cs="Times New Roman"/>
          <w:noProof/>
          <w:sz w:val="24"/>
          <w:szCs w:val="24"/>
        </w:rPr>
        <w:t>7</w:t>
      </w:r>
      <w:r w:rsidR="00F70ED6" w:rsidRPr="00774DB8">
        <w:rPr>
          <w:rFonts w:ascii="Times New Roman" w:eastAsia="Times New Roman" w:hAnsi="Times New Roman" w:cs="Times New Roman"/>
          <w:noProof/>
          <w:sz w:val="24"/>
          <w:szCs w:val="24"/>
        </w:rPr>
        <w:t xml:space="preserve"> of the L</w:t>
      </w:r>
      <w:r w:rsidRPr="00774DB8">
        <w:rPr>
          <w:rFonts w:ascii="Times New Roman" w:eastAsia="Times New Roman" w:hAnsi="Times New Roman" w:cs="Times New Roman"/>
          <w:noProof/>
          <w:sz w:val="24"/>
          <w:szCs w:val="24"/>
        </w:rPr>
        <w:t>aw and shall ensure the same for any person mentioned in Article 27 paragraph 1</w:t>
      </w:r>
      <w:r w:rsidR="00F70ED6" w:rsidRPr="00774DB8">
        <w:rPr>
          <w:rFonts w:ascii="Times New Roman" w:eastAsia="Times New Roman" w:hAnsi="Times New Roman" w:cs="Times New Roman"/>
          <w:noProof/>
          <w:sz w:val="24"/>
          <w:szCs w:val="24"/>
        </w:rPr>
        <w:t xml:space="preserve"> </w:t>
      </w:r>
      <w:r w:rsidR="00F70ED6" w:rsidRPr="00774DB8">
        <w:rPr>
          <w:rFonts w:ascii="Times New Roman" w:eastAsia="Times New Roman" w:hAnsi="Times New Roman" w:cs="Times New Roman"/>
          <w:sz w:val="24"/>
          <w:szCs w:val="24"/>
        </w:rPr>
        <w:t xml:space="preserve">of this </w:t>
      </w:r>
      <w:r w:rsidR="000A2726">
        <w:rPr>
          <w:rFonts w:ascii="Times New Roman" w:eastAsia="Times New Roman" w:hAnsi="Times New Roman" w:cs="Times New Roman"/>
          <w:sz w:val="24"/>
          <w:szCs w:val="24"/>
        </w:rPr>
        <w:t>Rulebook</w:t>
      </w:r>
      <w:r w:rsidRPr="00774DB8">
        <w:rPr>
          <w:rFonts w:ascii="Times New Roman" w:eastAsia="Times New Roman" w:hAnsi="Times New Roman" w:cs="Times New Roman"/>
          <w:noProof/>
          <w:sz w:val="24"/>
          <w:szCs w:val="24"/>
        </w:rPr>
        <w:t>.</w:t>
      </w:r>
    </w:p>
    <w:p w14:paraId="6D618C34" w14:textId="77777777"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may be inspected on the site where the PSMF is located or at any other site of those persons inspected in accordance with paragraph 1. With regard to a third party carrying out pharmacovigilance activities, the site to be inspected may be located within or outside the Montenegro and European Union.</w:t>
      </w:r>
    </w:p>
    <w:p w14:paraId="524C9423" w14:textId="77777777"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Marketing authorisation holder shall, at the  request of the Institut, provide the necessary information for inspections.</w:t>
      </w:r>
    </w:p>
    <w:p w14:paraId="5EDBD642" w14:textId="77777777"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Pharmacovigilance inspections may be either routine inspections or targeted inspections, and they may be product-specific or inspections of the general pharmacovigilance system. On the occasion of an inspection, marketing authorisation holders shall:</w:t>
      </w:r>
    </w:p>
    <w:p w14:paraId="32B7901F" w14:textId="77777777"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a) present proof that they have personnel, systems and facilities in place to meet their pharmacovigilance obligations and that they are ready for inspection at any time;</w:t>
      </w:r>
    </w:p>
    <w:p w14:paraId="4720CF8D" w14:textId="77777777"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b) present proof in regard to their contractual arrangements, including a clear description of the roles and responsibilities of third parties to whom pharmacovigilance activities are subcontracted and provisions for their inspection and audit;</w:t>
      </w:r>
    </w:p>
    <w:p w14:paraId="50C72957" w14:textId="77777777"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lastRenderedPageBreak/>
        <w:t>c) demonstrate that the pharmacovigilance system is in compliance with legislation or relevant pharmacovigilance guidelines;</w:t>
      </w:r>
    </w:p>
    <w:p w14:paraId="0389D5A3" w14:textId="77777777"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d) provide information on the corrective and preventive action plan management and demonstrate the functionality and the implementation of any change management.</w:t>
      </w:r>
    </w:p>
    <w:p w14:paraId="57B2E23A" w14:textId="6E1322B6" w:rsidR="00A811BC" w:rsidRPr="00774DB8" w:rsidRDefault="00A811BC" w:rsidP="00A811BC">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e) at the request of the Institute to communicate the corrective and preventive action plan.</w:t>
      </w:r>
      <w:bookmarkEnd w:id="1"/>
    </w:p>
    <w:p w14:paraId="59D6B7A3" w14:textId="7A0A2407" w:rsidR="00487A39" w:rsidRPr="00774DB8" w:rsidRDefault="00487A39" w:rsidP="00E710A2">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Entry into force</w:t>
      </w:r>
    </w:p>
    <w:p w14:paraId="72150877" w14:textId="4F09F268" w:rsidR="00A5188B" w:rsidRPr="00774DB8" w:rsidRDefault="00A5188B" w:rsidP="00E710A2">
      <w:pPr>
        <w:ind w:firstLine="720"/>
        <w:jc w:val="center"/>
        <w:rPr>
          <w:rFonts w:ascii="Times New Roman" w:eastAsia="Times New Roman" w:hAnsi="Times New Roman" w:cs="Times New Roman"/>
          <w:b/>
          <w:noProof/>
          <w:sz w:val="24"/>
          <w:szCs w:val="24"/>
        </w:rPr>
      </w:pPr>
      <w:r w:rsidRPr="00774DB8">
        <w:rPr>
          <w:rFonts w:ascii="Times New Roman" w:eastAsia="Times New Roman" w:hAnsi="Times New Roman" w:cs="Times New Roman"/>
          <w:b/>
          <w:noProof/>
          <w:sz w:val="24"/>
          <w:szCs w:val="24"/>
        </w:rPr>
        <w:t>Article 29</w:t>
      </w:r>
    </w:p>
    <w:p w14:paraId="72F33813" w14:textId="77777777" w:rsidR="00E710A2" w:rsidRPr="00774DB8" w:rsidRDefault="00E710A2" w:rsidP="00666D97">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This Rulebook shall enter into force on the eighth day following its publication in the “Official Gazette of Montenegro” and shall apply upon the expiry of 12 months from the date of entry into force.</w:t>
      </w:r>
    </w:p>
    <w:p w14:paraId="0C4280DB" w14:textId="6BB5078E" w:rsidR="001846F3" w:rsidRPr="00774DB8" w:rsidRDefault="00E710A2" w:rsidP="0009215F">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noProof/>
          <w:sz w:val="24"/>
          <w:szCs w:val="24"/>
        </w:rPr>
        <w:t xml:space="preserve">The provisions of this Rulebook relating to the obligation of the marketing authorisation holder to enter reports of suspected adverse events into the </w:t>
      </w:r>
      <w:r w:rsidR="0041325B" w:rsidRPr="00774DB8">
        <w:rPr>
          <w:rFonts w:ascii="Times New Roman" w:eastAsia="Times New Roman" w:hAnsi="Times New Roman" w:cs="Times New Roman"/>
          <w:noProof/>
          <w:sz w:val="24"/>
          <w:szCs w:val="24"/>
        </w:rPr>
        <w:t>European Union pharmacovigilance database</w:t>
      </w:r>
      <w:r w:rsidR="007C06DD" w:rsidRPr="00774DB8">
        <w:rPr>
          <w:rFonts w:ascii="Times New Roman" w:eastAsia="Times New Roman" w:hAnsi="Times New Roman" w:cs="Times New Roman"/>
          <w:noProof/>
          <w:sz w:val="24"/>
          <w:szCs w:val="24"/>
        </w:rPr>
        <w:t xml:space="preserve"> </w:t>
      </w:r>
      <w:r w:rsidRPr="00774DB8">
        <w:rPr>
          <w:rFonts w:ascii="Times New Roman" w:eastAsia="Times New Roman" w:hAnsi="Times New Roman" w:cs="Times New Roman"/>
          <w:noProof/>
          <w:sz w:val="24"/>
          <w:szCs w:val="24"/>
        </w:rPr>
        <w:t>shall apply from the date of Montenegro’s accession to the European Union.</w:t>
      </w:r>
    </w:p>
    <w:p w14:paraId="3BA2C8DF" w14:textId="1EC3764D" w:rsidR="001846F3" w:rsidRPr="00774DB8" w:rsidRDefault="001846F3" w:rsidP="00666D97">
      <w:pPr>
        <w:ind w:firstLine="720"/>
        <w:jc w:val="both"/>
        <w:rPr>
          <w:rFonts w:ascii="Times New Roman" w:eastAsia="Times New Roman" w:hAnsi="Times New Roman" w:cs="Times New Roman"/>
          <w:noProof/>
          <w:sz w:val="24"/>
          <w:szCs w:val="24"/>
        </w:rPr>
      </w:pPr>
      <w:r w:rsidRPr="00774DB8">
        <w:rPr>
          <w:rFonts w:ascii="Times New Roman" w:eastAsia="Times New Roman" w:hAnsi="Times New Roman" w:cs="Times New Roman"/>
          <w:color w:val="000000"/>
          <w:sz w:val="24"/>
          <w:szCs w:val="24"/>
          <w:lang w:val="sr-Latn-ME"/>
        </w:rPr>
        <w:t xml:space="preserve">*The provisions of the </w:t>
      </w:r>
      <w:r w:rsidRPr="00774DB8">
        <w:rPr>
          <w:rFonts w:ascii="Times New Roman" w:eastAsia="Times New Roman" w:hAnsi="Times New Roman" w:cs="Times New Roman"/>
          <w:b/>
          <w:color w:val="000000"/>
          <w:sz w:val="24"/>
          <w:szCs w:val="24"/>
          <w:lang w:val="sr-Latn-ME"/>
        </w:rPr>
        <w:t>Commission Implementing Regulation (EU) 2021/1281</w:t>
      </w:r>
      <w:r w:rsidRPr="00774DB8">
        <w:rPr>
          <w:rFonts w:ascii="Times New Roman" w:eastAsia="Times New Roman" w:hAnsi="Times New Roman" w:cs="Times New Roman"/>
          <w:color w:val="000000"/>
          <w:sz w:val="24"/>
          <w:szCs w:val="24"/>
          <w:lang w:val="sr-Latn-ME"/>
        </w:rPr>
        <w:t xml:space="preserve"> of 2 August 2021 laying down rules for the application of Regulation (EU) 2019/6 of the European Parliament and of the Council as regards good pharmacovigilance practice and on the format, content and summary of the pharmacovigilance system master file for veterinary medicinal products have been incorporated into these </w:t>
      </w:r>
      <w:r w:rsidR="000A2726">
        <w:rPr>
          <w:rFonts w:ascii="Times New Roman" w:eastAsia="Times New Roman" w:hAnsi="Times New Roman" w:cs="Times New Roman"/>
          <w:color w:val="000000"/>
          <w:sz w:val="24"/>
          <w:szCs w:val="24"/>
          <w:lang w:val="sr-Latn-ME"/>
        </w:rPr>
        <w:t>Rulebook</w:t>
      </w:r>
    </w:p>
    <w:p w14:paraId="1EC2B014" w14:textId="77777777" w:rsidR="00E232BD" w:rsidRPr="00774DB8" w:rsidRDefault="00E232BD" w:rsidP="00E232BD">
      <w:pPr>
        <w:jc w:val="both"/>
        <w:rPr>
          <w:rFonts w:ascii="Times New Roman" w:eastAsia="Times New Roman" w:hAnsi="Times New Roman" w:cs="Times New Roman"/>
          <w:noProof/>
          <w:sz w:val="24"/>
          <w:szCs w:val="24"/>
        </w:rPr>
      </w:pPr>
    </w:p>
    <w:p w14:paraId="34D9729F" w14:textId="40A4FC0C" w:rsidR="00DB0C14" w:rsidRPr="00774DB8" w:rsidRDefault="00DB0C14" w:rsidP="009A76CF">
      <w:pPr>
        <w:rPr>
          <w:rFonts w:ascii="Times New Roman" w:hAnsi="Times New Roman" w:cs="Times New Roman"/>
          <w:b/>
          <w:noProof/>
          <w:sz w:val="24"/>
          <w:szCs w:val="24"/>
          <w:lang w:val="sr-Latn-ME"/>
        </w:rPr>
      </w:pPr>
    </w:p>
    <w:sectPr w:rsidR="00DB0C14" w:rsidRPr="00774DB8" w:rsidSect="00624EA9">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1325"/>
    <w:multiLevelType w:val="hybridMultilevel"/>
    <w:tmpl w:val="BCD4C00C"/>
    <w:lvl w:ilvl="0" w:tplc="5CA23620">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D4DC6"/>
    <w:multiLevelType w:val="hybridMultilevel"/>
    <w:tmpl w:val="BE08D1A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982246"/>
    <w:multiLevelType w:val="hybridMultilevel"/>
    <w:tmpl w:val="3B2C66F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952B12"/>
    <w:multiLevelType w:val="hybridMultilevel"/>
    <w:tmpl w:val="8474D8BE"/>
    <w:lvl w:ilvl="0" w:tplc="01A453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104050"/>
    <w:multiLevelType w:val="hybridMultilevel"/>
    <w:tmpl w:val="BD1C7CFA"/>
    <w:lvl w:ilvl="0" w:tplc="04090011">
      <w:start w:val="1"/>
      <w:numFmt w:val="decimal"/>
      <w:lvlText w:val="%1)"/>
      <w:lvlJc w:val="left"/>
      <w:pPr>
        <w:ind w:left="1080" w:hanging="360"/>
      </w:pPr>
    </w:lvl>
    <w:lvl w:ilvl="1" w:tplc="16DEB94A">
      <w:start w:val="1"/>
      <w:numFmt w:val="lowerLetter"/>
      <w:lvlText w:val="(%2)"/>
      <w:lvlJc w:val="left"/>
      <w:pPr>
        <w:ind w:left="1800" w:hanging="360"/>
      </w:pPr>
      <w:rPr>
        <w:rFonts w:hint="default"/>
      </w:rPr>
    </w:lvl>
    <w:lvl w:ilvl="2" w:tplc="F36AF476">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B4D15BB"/>
    <w:multiLevelType w:val="hybridMultilevel"/>
    <w:tmpl w:val="F33A9D4A"/>
    <w:lvl w:ilvl="0" w:tplc="0AFE2CB2">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A0F9C"/>
    <w:multiLevelType w:val="hybridMultilevel"/>
    <w:tmpl w:val="F6001FBA"/>
    <w:lvl w:ilvl="0" w:tplc="EBBE63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E7083C"/>
    <w:multiLevelType w:val="hybridMultilevel"/>
    <w:tmpl w:val="717E5B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2459B"/>
    <w:multiLevelType w:val="hybridMultilevel"/>
    <w:tmpl w:val="01B6DE9C"/>
    <w:lvl w:ilvl="0" w:tplc="2182BB0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57D45"/>
    <w:multiLevelType w:val="hybridMultilevel"/>
    <w:tmpl w:val="229C16C2"/>
    <w:lvl w:ilvl="0" w:tplc="BB32F1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5C5004A"/>
    <w:multiLevelType w:val="hybridMultilevel"/>
    <w:tmpl w:val="342E487A"/>
    <w:lvl w:ilvl="0" w:tplc="04090011">
      <w:start w:val="1"/>
      <w:numFmt w:val="decimal"/>
      <w:lvlText w:val="%1)"/>
      <w:lvlJc w:val="left"/>
      <w:pPr>
        <w:ind w:left="360" w:hanging="360"/>
      </w:pPr>
    </w:lvl>
    <w:lvl w:ilvl="1" w:tplc="16DEB94A">
      <w:start w:val="1"/>
      <w:numFmt w:val="lowerLetter"/>
      <w:lvlText w:val="(%2)"/>
      <w:lvlJc w:val="left"/>
      <w:pPr>
        <w:ind w:left="1080" w:hanging="360"/>
      </w:pPr>
      <w:rPr>
        <w:rFonts w:hint="default"/>
      </w:rPr>
    </w:lvl>
    <w:lvl w:ilvl="2" w:tplc="F36AF47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577924"/>
    <w:multiLevelType w:val="hybridMultilevel"/>
    <w:tmpl w:val="8552125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C17992"/>
    <w:multiLevelType w:val="hybridMultilevel"/>
    <w:tmpl w:val="537ADBF2"/>
    <w:lvl w:ilvl="0" w:tplc="BB32F1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F81FFE"/>
    <w:multiLevelType w:val="hybridMultilevel"/>
    <w:tmpl w:val="0D84FF5E"/>
    <w:lvl w:ilvl="0" w:tplc="BB32F1F8">
      <w:start w:val="1"/>
      <w:numFmt w:val="bullet"/>
      <w:lvlText w:val=""/>
      <w:lvlJc w:val="left"/>
      <w:pPr>
        <w:ind w:left="851" w:hanging="360"/>
      </w:pPr>
      <w:rPr>
        <w:rFonts w:ascii="Symbol" w:hAnsi="Symbol" w:hint="default"/>
      </w:rPr>
    </w:lvl>
    <w:lvl w:ilvl="1" w:tplc="04090003" w:tentative="1">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4" w15:restartNumberingAfterBreak="0">
    <w:nsid w:val="3C0D73BF"/>
    <w:multiLevelType w:val="hybridMultilevel"/>
    <w:tmpl w:val="1674E7AC"/>
    <w:lvl w:ilvl="0" w:tplc="0A8C07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11C06E6"/>
    <w:multiLevelType w:val="hybridMultilevel"/>
    <w:tmpl w:val="E0E65906"/>
    <w:lvl w:ilvl="0" w:tplc="2182B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211AF4"/>
    <w:multiLevelType w:val="hybridMultilevel"/>
    <w:tmpl w:val="4588CEE6"/>
    <w:lvl w:ilvl="0" w:tplc="2182B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C441F4"/>
    <w:multiLevelType w:val="hybridMultilevel"/>
    <w:tmpl w:val="A8E03EBA"/>
    <w:lvl w:ilvl="0" w:tplc="2182B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D21977"/>
    <w:multiLevelType w:val="hybridMultilevel"/>
    <w:tmpl w:val="F336E394"/>
    <w:lvl w:ilvl="0" w:tplc="2182B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9F2F38"/>
    <w:multiLevelType w:val="hybridMultilevel"/>
    <w:tmpl w:val="62BA019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1C1290"/>
    <w:multiLevelType w:val="hybridMultilevel"/>
    <w:tmpl w:val="9DF8B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87AC4"/>
    <w:multiLevelType w:val="hybridMultilevel"/>
    <w:tmpl w:val="26B8E67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7454C97"/>
    <w:multiLevelType w:val="hybridMultilevel"/>
    <w:tmpl w:val="FC2CAC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1A1052"/>
    <w:multiLevelType w:val="hybridMultilevel"/>
    <w:tmpl w:val="D116F73C"/>
    <w:lvl w:ilvl="0" w:tplc="6B925678">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8C781C"/>
    <w:multiLevelType w:val="hybridMultilevel"/>
    <w:tmpl w:val="3AC87EB2"/>
    <w:lvl w:ilvl="0" w:tplc="2182BB0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473FA2"/>
    <w:multiLevelType w:val="hybridMultilevel"/>
    <w:tmpl w:val="C812ECAE"/>
    <w:lvl w:ilvl="0" w:tplc="BB32F1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762612"/>
    <w:multiLevelType w:val="hybridMultilevel"/>
    <w:tmpl w:val="D280142C"/>
    <w:lvl w:ilvl="0" w:tplc="DF4C0DF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6EA5CAA"/>
    <w:multiLevelType w:val="hybridMultilevel"/>
    <w:tmpl w:val="EB76A7CC"/>
    <w:lvl w:ilvl="0" w:tplc="29867F88">
      <w:numFmt w:val="bullet"/>
      <w:lvlText w:val="-"/>
      <w:lvlJc w:val="left"/>
      <w:pPr>
        <w:ind w:left="195" w:firstLine="525"/>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2848A4"/>
    <w:multiLevelType w:val="hybridMultilevel"/>
    <w:tmpl w:val="DC343CCE"/>
    <w:lvl w:ilvl="0" w:tplc="BB32F1F8">
      <w:start w:val="1"/>
      <w:numFmt w:val="bullet"/>
      <w:lvlText w:val=""/>
      <w:lvlJc w:val="left"/>
      <w:pPr>
        <w:ind w:left="851" w:hanging="360"/>
      </w:pPr>
      <w:rPr>
        <w:rFonts w:ascii="Symbol" w:hAnsi="Symbol" w:hint="default"/>
      </w:rPr>
    </w:lvl>
    <w:lvl w:ilvl="1" w:tplc="04090003" w:tentative="1">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29" w15:restartNumberingAfterBreak="0">
    <w:nsid w:val="673934DE"/>
    <w:multiLevelType w:val="hybridMultilevel"/>
    <w:tmpl w:val="E06E85D8"/>
    <w:lvl w:ilvl="0" w:tplc="BB32F1F8">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0" w15:restartNumberingAfterBreak="0">
    <w:nsid w:val="6FDF7BED"/>
    <w:multiLevelType w:val="hybridMultilevel"/>
    <w:tmpl w:val="1EC834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E67A2D"/>
    <w:multiLevelType w:val="hybridMultilevel"/>
    <w:tmpl w:val="BE46083E"/>
    <w:lvl w:ilvl="0" w:tplc="BB32F1F8">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72E170BE"/>
    <w:multiLevelType w:val="hybridMultilevel"/>
    <w:tmpl w:val="E3327F3C"/>
    <w:lvl w:ilvl="0" w:tplc="6E2023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37446B"/>
    <w:multiLevelType w:val="hybridMultilevel"/>
    <w:tmpl w:val="1458C028"/>
    <w:lvl w:ilvl="0" w:tplc="BB32F1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784744"/>
    <w:multiLevelType w:val="hybridMultilevel"/>
    <w:tmpl w:val="827AE5E4"/>
    <w:lvl w:ilvl="0" w:tplc="BB32F1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54BA3"/>
    <w:multiLevelType w:val="hybridMultilevel"/>
    <w:tmpl w:val="0C3E21D6"/>
    <w:lvl w:ilvl="0" w:tplc="52F026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3E257D"/>
    <w:multiLevelType w:val="hybridMultilevel"/>
    <w:tmpl w:val="D24A00A8"/>
    <w:lvl w:ilvl="0" w:tplc="BB32F1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7"/>
  </w:num>
  <w:num w:numId="3">
    <w:abstractNumId w:val="11"/>
  </w:num>
  <w:num w:numId="4">
    <w:abstractNumId w:val="14"/>
  </w:num>
  <w:num w:numId="5">
    <w:abstractNumId w:val="36"/>
  </w:num>
  <w:num w:numId="6">
    <w:abstractNumId w:val="35"/>
  </w:num>
  <w:num w:numId="7">
    <w:abstractNumId w:val="1"/>
  </w:num>
  <w:num w:numId="8">
    <w:abstractNumId w:val="23"/>
  </w:num>
  <w:num w:numId="9">
    <w:abstractNumId w:val="26"/>
  </w:num>
  <w:num w:numId="10">
    <w:abstractNumId w:val="4"/>
  </w:num>
  <w:num w:numId="11">
    <w:abstractNumId w:val="33"/>
  </w:num>
  <w:num w:numId="12">
    <w:abstractNumId w:val="0"/>
  </w:num>
  <w:num w:numId="13">
    <w:abstractNumId w:val="2"/>
  </w:num>
  <w:num w:numId="14">
    <w:abstractNumId w:val="25"/>
  </w:num>
  <w:num w:numId="15">
    <w:abstractNumId w:val="32"/>
  </w:num>
  <w:num w:numId="16">
    <w:abstractNumId w:val="7"/>
  </w:num>
  <w:num w:numId="17">
    <w:abstractNumId w:val="12"/>
  </w:num>
  <w:num w:numId="18">
    <w:abstractNumId w:val="3"/>
  </w:num>
  <w:num w:numId="19">
    <w:abstractNumId w:val="22"/>
  </w:num>
  <w:num w:numId="20">
    <w:abstractNumId w:val="9"/>
  </w:num>
  <w:num w:numId="21">
    <w:abstractNumId w:val="6"/>
  </w:num>
  <w:num w:numId="22">
    <w:abstractNumId w:val="34"/>
  </w:num>
  <w:num w:numId="23">
    <w:abstractNumId w:val="18"/>
  </w:num>
  <w:num w:numId="24">
    <w:abstractNumId w:val="20"/>
  </w:num>
  <w:num w:numId="25">
    <w:abstractNumId w:val="10"/>
  </w:num>
  <w:num w:numId="26">
    <w:abstractNumId w:val="31"/>
  </w:num>
  <w:num w:numId="27">
    <w:abstractNumId w:val="15"/>
  </w:num>
  <w:num w:numId="28">
    <w:abstractNumId w:val="8"/>
  </w:num>
  <w:num w:numId="29">
    <w:abstractNumId w:val="28"/>
  </w:num>
  <w:num w:numId="30">
    <w:abstractNumId w:val="16"/>
  </w:num>
  <w:num w:numId="31">
    <w:abstractNumId w:val="24"/>
  </w:num>
  <w:num w:numId="32">
    <w:abstractNumId w:val="13"/>
  </w:num>
  <w:num w:numId="33">
    <w:abstractNumId w:val="5"/>
  </w:num>
  <w:num w:numId="34">
    <w:abstractNumId w:val="30"/>
  </w:num>
  <w:num w:numId="35">
    <w:abstractNumId w:val="29"/>
  </w:num>
  <w:num w:numId="36">
    <w:abstractNumId w:val="17"/>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B9C"/>
    <w:rsid w:val="000611A4"/>
    <w:rsid w:val="000761E5"/>
    <w:rsid w:val="000839EC"/>
    <w:rsid w:val="0009215F"/>
    <w:rsid w:val="000A2726"/>
    <w:rsid w:val="000A31E0"/>
    <w:rsid w:val="000B4B15"/>
    <w:rsid w:val="000B55E0"/>
    <w:rsid w:val="000F0DF3"/>
    <w:rsid w:val="000F2CEC"/>
    <w:rsid w:val="000F4F8B"/>
    <w:rsid w:val="001008EF"/>
    <w:rsid w:val="0010324E"/>
    <w:rsid w:val="0010332B"/>
    <w:rsid w:val="00133143"/>
    <w:rsid w:val="00152D66"/>
    <w:rsid w:val="00182ACE"/>
    <w:rsid w:val="001846F3"/>
    <w:rsid w:val="00185625"/>
    <w:rsid w:val="00186B15"/>
    <w:rsid w:val="001955A7"/>
    <w:rsid w:val="00195734"/>
    <w:rsid w:val="001969CC"/>
    <w:rsid w:val="001975BC"/>
    <w:rsid w:val="001A581B"/>
    <w:rsid w:val="001B246F"/>
    <w:rsid w:val="001B48D9"/>
    <w:rsid w:val="001B7A09"/>
    <w:rsid w:val="001C01D3"/>
    <w:rsid w:val="001C0B59"/>
    <w:rsid w:val="001D13D5"/>
    <w:rsid w:val="001D76F2"/>
    <w:rsid w:val="001F7847"/>
    <w:rsid w:val="002061E8"/>
    <w:rsid w:val="002071F9"/>
    <w:rsid w:val="002072CE"/>
    <w:rsid w:val="002320E9"/>
    <w:rsid w:val="00232E12"/>
    <w:rsid w:val="00251DED"/>
    <w:rsid w:val="00261F89"/>
    <w:rsid w:val="00274BC4"/>
    <w:rsid w:val="00276309"/>
    <w:rsid w:val="00277BB7"/>
    <w:rsid w:val="00283112"/>
    <w:rsid w:val="00286236"/>
    <w:rsid w:val="00292B9C"/>
    <w:rsid w:val="002A7424"/>
    <w:rsid w:val="002C24CA"/>
    <w:rsid w:val="002D73EF"/>
    <w:rsid w:val="002E4A02"/>
    <w:rsid w:val="002E4F1D"/>
    <w:rsid w:val="002E5883"/>
    <w:rsid w:val="002E58DB"/>
    <w:rsid w:val="00300106"/>
    <w:rsid w:val="00302466"/>
    <w:rsid w:val="0032355F"/>
    <w:rsid w:val="00332FA1"/>
    <w:rsid w:val="00334B5C"/>
    <w:rsid w:val="00341D2B"/>
    <w:rsid w:val="00344681"/>
    <w:rsid w:val="00347032"/>
    <w:rsid w:val="00361A99"/>
    <w:rsid w:val="00362AA1"/>
    <w:rsid w:val="00377DC8"/>
    <w:rsid w:val="00381BFA"/>
    <w:rsid w:val="003B409E"/>
    <w:rsid w:val="003C776F"/>
    <w:rsid w:val="003D2F32"/>
    <w:rsid w:val="003D77EB"/>
    <w:rsid w:val="003E4739"/>
    <w:rsid w:val="004073B3"/>
    <w:rsid w:val="0041325B"/>
    <w:rsid w:val="00413CC0"/>
    <w:rsid w:val="00422D22"/>
    <w:rsid w:val="00430F34"/>
    <w:rsid w:val="00446C5C"/>
    <w:rsid w:val="00463E1E"/>
    <w:rsid w:val="00465F13"/>
    <w:rsid w:val="00487801"/>
    <w:rsid w:val="00487A39"/>
    <w:rsid w:val="00496933"/>
    <w:rsid w:val="004A0C9F"/>
    <w:rsid w:val="004A452B"/>
    <w:rsid w:val="004D26C1"/>
    <w:rsid w:val="004D31E8"/>
    <w:rsid w:val="004F3E85"/>
    <w:rsid w:val="00507CFB"/>
    <w:rsid w:val="00512D35"/>
    <w:rsid w:val="0052182D"/>
    <w:rsid w:val="00522A8B"/>
    <w:rsid w:val="00552BE3"/>
    <w:rsid w:val="005605BD"/>
    <w:rsid w:val="00577666"/>
    <w:rsid w:val="00580189"/>
    <w:rsid w:val="00582552"/>
    <w:rsid w:val="005A3779"/>
    <w:rsid w:val="005B7853"/>
    <w:rsid w:val="005C6139"/>
    <w:rsid w:val="005D0CD6"/>
    <w:rsid w:val="005D4596"/>
    <w:rsid w:val="00600066"/>
    <w:rsid w:val="00603059"/>
    <w:rsid w:val="0061653F"/>
    <w:rsid w:val="00620C18"/>
    <w:rsid w:val="00624EA9"/>
    <w:rsid w:val="00633B19"/>
    <w:rsid w:val="00636E3B"/>
    <w:rsid w:val="00641491"/>
    <w:rsid w:val="00652DC8"/>
    <w:rsid w:val="0065661D"/>
    <w:rsid w:val="0066065D"/>
    <w:rsid w:val="00666C36"/>
    <w:rsid w:val="00666D97"/>
    <w:rsid w:val="00681A94"/>
    <w:rsid w:val="00694F86"/>
    <w:rsid w:val="006A74B9"/>
    <w:rsid w:val="006C13B0"/>
    <w:rsid w:val="006C592C"/>
    <w:rsid w:val="006E0D9C"/>
    <w:rsid w:val="006F36AC"/>
    <w:rsid w:val="007037EF"/>
    <w:rsid w:val="00705891"/>
    <w:rsid w:val="00722C20"/>
    <w:rsid w:val="00724BB8"/>
    <w:rsid w:val="00747FD5"/>
    <w:rsid w:val="007533DC"/>
    <w:rsid w:val="00756DFB"/>
    <w:rsid w:val="0077140A"/>
    <w:rsid w:val="00774DB8"/>
    <w:rsid w:val="007B03E6"/>
    <w:rsid w:val="007C06DD"/>
    <w:rsid w:val="007D132D"/>
    <w:rsid w:val="007D560A"/>
    <w:rsid w:val="007F25AD"/>
    <w:rsid w:val="00822261"/>
    <w:rsid w:val="00823189"/>
    <w:rsid w:val="0082614E"/>
    <w:rsid w:val="00827F86"/>
    <w:rsid w:val="00830681"/>
    <w:rsid w:val="00830CD6"/>
    <w:rsid w:val="00846B02"/>
    <w:rsid w:val="0084724F"/>
    <w:rsid w:val="00857CFD"/>
    <w:rsid w:val="00863F42"/>
    <w:rsid w:val="00891CD2"/>
    <w:rsid w:val="008A5530"/>
    <w:rsid w:val="008A55BE"/>
    <w:rsid w:val="008C1927"/>
    <w:rsid w:val="008D2556"/>
    <w:rsid w:val="008E65DE"/>
    <w:rsid w:val="009208E1"/>
    <w:rsid w:val="00934F6C"/>
    <w:rsid w:val="009570DC"/>
    <w:rsid w:val="0097574B"/>
    <w:rsid w:val="00983585"/>
    <w:rsid w:val="00987596"/>
    <w:rsid w:val="00995156"/>
    <w:rsid w:val="009A76CF"/>
    <w:rsid w:val="009B24AF"/>
    <w:rsid w:val="009B6050"/>
    <w:rsid w:val="009C52D4"/>
    <w:rsid w:val="009D5900"/>
    <w:rsid w:val="009E133F"/>
    <w:rsid w:val="009E50B5"/>
    <w:rsid w:val="00A5188B"/>
    <w:rsid w:val="00A555C3"/>
    <w:rsid w:val="00A676C8"/>
    <w:rsid w:val="00A811BC"/>
    <w:rsid w:val="00A82DC8"/>
    <w:rsid w:val="00A9585F"/>
    <w:rsid w:val="00AE13E0"/>
    <w:rsid w:val="00AE442F"/>
    <w:rsid w:val="00B01CC7"/>
    <w:rsid w:val="00B11D62"/>
    <w:rsid w:val="00B36FD1"/>
    <w:rsid w:val="00B45130"/>
    <w:rsid w:val="00B46EC6"/>
    <w:rsid w:val="00B520E6"/>
    <w:rsid w:val="00B65C8C"/>
    <w:rsid w:val="00B66076"/>
    <w:rsid w:val="00B660AD"/>
    <w:rsid w:val="00B8376A"/>
    <w:rsid w:val="00B85962"/>
    <w:rsid w:val="00B93248"/>
    <w:rsid w:val="00B95F19"/>
    <w:rsid w:val="00BA3E0E"/>
    <w:rsid w:val="00BA4102"/>
    <w:rsid w:val="00BB2B51"/>
    <w:rsid w:val="00BC140F"/>
    <w:rsid w:val="00BC42AC"/>
    <w:rsid w:val="00BD6CA8"/>
    <w:rsid w:val="00BE3E5E"/>
    <w:rsid w:val="00BE590D"/>
    <w:rsid w:val="00C02621"/>
    <w:rsid w:val="00C674D1"/>
    <w:rsid w:val="00C80831"/>
    <w:rsid w:val="00C90DD4"/>
    <w:rsid w:val="00CA0603"/>
    <w:rsid w:val="00CA0BCA"/>
    <w:rsid w:val="00CA5A73"/>
    <w:rsid w:val="00CA7F6A"/>
    <w:rsid w:val="00CB6E17"/>
    <w:rsid w:val="00CE2B85"/>
    <w:rsid w:val="00CE5308"/>
    <w:rsid w:val="00CF2F8C"/>
    <w:rsid w:val="00D20AE9"/>
    <w:rsid w:val="00D56525"/>
    <w:rsid w:val="00D7360A"/>
    <w:rsid w:val="00D7515F"/>
    <w:rsid w:val="00D920FA"/>
    <w:rsid w:val="00D9317A"/>
    <w:rsid w:val="00DB0C14"/>
    <w:rsid w:val="00DD5285"/>
    <w:rsid w:val="00DF1814"/>
    <w:rsid w:val="00DF35AB"/>
    <w:rsid w:val="00E1128C"/>
    <w:rsid w:val="00E232BD"/>
    <w:rsid w:val="00E23F27"/>
    <w:rsid w:val="00E43E1A"/>
    <w:rsid w:val="00E707A3"/>
    <w:rsid w:val="00E710A2"/>
    <w:rsid w:val="00E779FA"/>
    <w:rsid w:val="00E97157"/>
    <w:rsid w:val="00EB4EA5"/>
    <w:rsid w:val="00EB7069"/>
    <w:rsid w:val="00EC035A"/>
    <w:rsid w:val="00EC18E9"/>
    <w:rsid w:val="00EC1C66"/>
    <w:rsid w:val="00EE2F28"/>
    <w:rsid w:val="00F05E5C"/>
    <w:rsid w:val="00F10EBD"/>
    <w:rsid w:val="00F23278"/>
    <w:rsid w:val="00F33020"/>
    <w:rsid w:val="00F34066"/>
    <w:rsid w:val="00F70ED6"/>
    <w:rsid w:val="00F71E14"/>
    <w:rsid w:val="00F774AC"/>
    <w:rsid w:val="00FB33DC"/>
    <w:rsid w:val="00FB591F"/>
    <w:rsid w:val="00FB7356"/>
    <w:rsid w:val="00FC76F4"/>
    <w:rsid w:val="00FE0BA8"/>
    <w:rsid w:val="00FF0156"/>
    <w:rsid w:val="00FF3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D2720"/>
  <w15:chartTrackingRefBased/>
  <w15:docId w15:val="{300C95DA-02FD-40A0-B5F1-4B80C9EA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955A7"/>
    <w:rPr>
      <w:sz w:val="16"/>
      <w:szCs w:val="16"/>
    </w:rPr>
  </w:style>
  <w:style w:type="paragraph" w:styleId="CommentText">
    <w:name w:val="annotation text"/>
    <w:basedOn w:val="Normal"/>
    <w:link w:val="CommentTextChar"/>
    <w:uiPriority w:val="99"/>
    <w:unhideWhenUsed/>
    <w:rsid w:val="001955A7"/>
    <w:pPr>
      <w:spacing w:line="240" w:lineRule="auto"/>
    </w:pPr>
    <w:rPr>
      <w:sz w:val="20"/>
      <w:szCs w:val="20"/>
    </w:rPr>
  </w:style>
  <w:style w:type="character" w:customStyle="1" w:styleId="CommentTextChar">
    <w:name w:val="Comment Text Char"/>
    <w:basedOn w:val="DefaultParagraphFont"/>
    <w:link w:val="CommentText"/>
    <w:uiPriority w:val="99"/>
    <w:rsid w:val="001955A7"/>
    <w:rPr>
      <w:sz w:val="20"/>
      <w:szCs w:val="20"/>
    </w:rPr>
  </w:style>
  <w:style w:type="paragraph" w:styleId="CommentSubject">
    <w:name w:val="annotation subject"/>
    <w:basedOn w:val="CommentText"/>
    <w:next w:val="CommentText"/>
    <w:link w:val="CommentSubjectChar"/>
    <w:uiPriority w:val="99"/>
    <w:semiHidden/>
    <w:unhideWhenUsed/>
    <w:rsid w:val="001955A7"/>
    <w:rPr>
      <w:b/>
      <w:bCs/>
    </w:rPr>
  </w:style>
  <w:style w:type="character" w:customStyle="1" w:styleId="CommentSubjectChar">
    <w:name w:val="Comment Subject Char"/>
    <w:basedOn w:val="CommentTextChar"/>
    <w:link w:val="CommentSubject"/>
    <w:uiPriority w:val="99"/>
    <w:semiHidden/>
    <w:rsid w:val="001955A7"/>
    <w:rPr>
      <w:b/>
      <w:bCs/>
      <w:sz w:val="20"/>
      <w:szCs w:val="20"/>
    </w:rPr>
  </w:style>
  <w:style w:type="paragraph" w:styleId="BalloonText">
    <w:name w:val="Balloon Text"/>
    <w:basedOn w:val="Normal"/>
    <w:link w:val="BalloonTextChar"/>
    <w:uiPriority w:val="99"/>
    <w:semiHidden/>
    <w:unhideWhenUsed/>
    <w:rsid w:val="001955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55A7"/>
    <w:rPr>
      <w:rFonts w:ascii="Segoe UI" w:hAnsi="Segoe UI" w:cs="Segoe UI"/>
      <w:sz w:val="18"/>
      <w:szCs w:val="18"/>
    </w:rPr>
  </w:style>
  <w:style w:type="paragraph" w:styleId="ListParagraph">
    <w:name w:val="List Paragraph"/>
    <w:basedOn w:val="Normal"/>
    <w:uiPriority w:val="34"/>
    <w:qFormat/>
    <w:rsid w:val="003470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0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1115</TotalTime>
  <Pages>15</Pages>
  <Words>5413</Words>
  <Characters>30857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Babović</dc:creator>
  <cp:keywords/>
  <dc:description/>
  <cp:lastModifiedBy>Tatjana Babović</cp:lastModifiedBy>
  <cp:revision>17</cp:revision>
  <dcterms:created xsi:type="dcterms:W3CDTF">2026-02-23T09:14:00Z</dcterms:created>
  <dcterms:modified xsi:type="dcterms:W3CDTF">2026-02-24T07:26:00Z</dcterms:modified>
</cp:coreProperties>
</file>